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33C7A3" w14:textId="7EEFE8D9" w:rsidR="00A20111" w:rsidRPr="00E71262" w:rsidRDefault="000A7D75" w:rsidP="00A20111">
      <w:pPr>
        <w:pStyle w:val="NoSpacing"/>
        <w:rPr>
          <w:rFonts w:ascii="Arial" w:hAnsi="Arial" w:cs="Arial"/>
          <w:b/>
          <w:bCs/>
          <w:sz w:val="56"/>
          <w:szCs w:val="56"/>
        </w:rPr>
      </w:pPr>
      <w:r w:rsidRPr="000A7D75">
        <w:rPr>
          <w:rFonts w:ascii="Arial" w:hAnsi="Arial" w:cs="Arial"/>
          <w:b/>
          <w:bCs/>
          <w:sz w:val="56"/>
          <w:szCs w:val="56"/>
        </w:rPr>
        <w:t>GL-2</w:t>
      </w:r>
      <w:r w:rsidR="00A20111" w:rsidRPr="000A7D75">
        <w:rPr>
          <w:rFonts w:ascii="Arial" w:hAnsi="Arial" w:cs="Arial"/>
          <w:b/>
          <w:bCs/>
          <w:sz w:val="56"/>
          <w:szCs w:val="56"/>
        </w:rPr>
        <w:t>:</w:t>
      </w:r>
      <w:r w:rsidR="00A20111" w:rsidRPr="00E71262">
        <w:rPr>
          <w:rFonts w:ascii="Arial" w:hAnsi="Arial" w:cs="Arial"/>
          <w:b/>
          <w:bCs/>
          <w:sz w:val="56"/>
          <w:szCs w:val="56"/>
        </w:rPr>
        <w:t xml:space="preserve"> </w:t>
      </w:r>
      <w:bookmarkStart w:id="0" w:name="_Hlk163637451"/>
      <w:r w:rsidR="00842624">
        <w:rPr>
          <w:rFonts w:ascii="Arial" w:hAnsi="Arial" w:cs="Arial"/>
          <w:b/>
          <w:bCs/>
          <w:sz w:val="56"/>
          <w:szCs w:val="56"/>
        </w:rPr>
        <w:t xml:space="preserve">DPC Customer Complaints Management Policy </w:t>
      </w:r>
      <w:bookmarkEnd w:id="0"/>
    </w:p>
    <w:p w14:paraId="7A7E8769" w14:textId="77777777" w:rsidR="00A20111" w:rsidRPr="00E71262" w:rsidRDefault="00A20111" w:rsidP="00A20111">
      <w:pPr>
        <w:pStyle w:val="BlockText"/>
        <w:tabs>
          <w:tab w:val="left" w:pos="6094"/>
        </w:tabs>
        <w:spacing w:after="0" w:line="240" w:lineRule="auto"/>
        <w:ind w:right="0"/>
        <w:rPr>
          <w:rFonts w:ascii="Arial" w:hAnsi="Arial" w:cs="Arial"/>
          <w:sz w:val="22"/>
          <w:szCs w:val="22"/>
        </w:rPr>
      </w:pPr>
    </w:p>
    <w:p w14:paraId="51F68914" w14:textId="24E9F411" w:rsidR="00A20111" w:rsidRPr="00E71262" w:rsidRDefault="00A20111" w:rsidP="00A20111">
      <w:pPr>
        <w:pStyle w:val="BlockText"/>
        <w:tabs>
          <w:tab w:val="left" w:pos="6094"/>
        </w:tabs>
        <w:spacing w:after="0" w:line="240" w:lineRule="auto"/>
        <w:ind w:right="0"/>
        <w:rPr>
          <w:rFonts w:ascii="Arial" w:hAnsi="Arial" w:cs="Arial"/>
          <w:sz w:val="22"/>
          <w:szCs w:val="22"/>
        </w:rPr>
      </w:pPr>
    </w:p>
    <w:p w14:paraId="79F5B7BA" w14:textId="77777777" w:rsidR="00A20111" w:rsidRPr="00E71262" w:rsidRDefault="00A20111" w:rsidP="00A20111">
      <w:pPr>
        <w:pStyle w:val="NoSpacing"/>
        <w:numPr>
          <w:ilvl w:val="0"/>
          <w:numId w:val="9"/>
        </w:numPr>
        <w:tabs>
          <w:tab w:val="left" w:pos="720"/>
          <w:tab w:val="left" w:pos="1440"/>
          <w:tab w:val="left" w:pos="2160"/>
          <w:tab w:val="left" w:pos="2880"/>
          <w:tab w:val="left" w:pos="4118"/>
        </w:tabs>
        <w:spacing w:after="240"/>
        <w:rPr>
          <w:rFonts w:ascii="Arial" w:hAnsi="Arial" w:cs="Arial"/>
          <w:b/>
          <w:bCs/>
          <w:color w:val="800000"/>
          <w:sz w:val="28"/>
          <w:szCs w:val="28"/>
        </w:rPr>
      </w:pPr>
      <w:r w:rsidRPr="00E71262">
        <w:rPr>
          <w:rFonts w:ascii="Arial" w:hAnsi="Arial" w:cs="Arial"/>
          <w:b/>
          <w:bCs/>
          <w:color w:val="800000"/>
          <w:sz w:val="28"/>
          <w:szCs w:val="28"/>
        </w:rPr>
        <w:t xml:space="preserve">Policy statement </w:t>
      </w:r>
    </w:p>
    <w:p w14:paraId="65E0B77D" w14:textId="23A5220C" w:rsidR="00AF1337" w:rsidRPr="006C1580" w:rsidRDefault="0020074F" w:rsidP="006C1580">
      <w:pPr>
        <w:rPr>
          <w:rFonts w:ascii="Arial" w:hAnsi="Arial" w:cs="Arial"/>
          <w:i/>
          <w:iCs/>
          <w:sz w:val="22"/>
          <w:szCs w:val="22"/>
        </w:rPr>
      </w:pPr>
      <w:r w:rsidRPr="006C1580">
        <w:rPr>
          <w:rFonts w:ascii="Arial" w:hAnsi="Arial" w:cs="Arial"/>
          <w:sz w:val="22"/>
          <w:szCs w:val="22"/>
        </w:rPr>
        <w:t xml:space="preserve">The Department of the Premier and Cabinet (DPC) is committed to responding to feedback. Responding effectively and efficiently to feedback assists us to improve our services and deliver better outcomes.   </w:t>
      </w:r>
    </w:p>
    <w:p w14:paraId="3C9E15AE" w14:textId="77777777" w:rsidR="00A20111" w:rsidRPr="00E71262" w:rsidRDefault="00A20111" w:rsidP="00A20111">
      <w:pPr>
        <w:pStyle w:val="NoSpacing"/>
        <w:rPr>
          <w:rFonts w:ascii="Arial" w:hAnsi="Arial" w:cs="Arial"/>
          <w:i/>
          <w:iCs/>
        </w:rPr>
      </w:pPr>
    </w:p>
    <w:p w14:paraId="17B28F7A" w14:textId="77777777" w:rsidR="00A20111" w:rsidRPr="00E71262" w:rsidRDefault="00A20111" w:rsidP="00A20111">
      <w:pPr>
        <w:pStyle w:val="NoSpacing"/>
        <w:numPr>
          <w:ilvl w:val="0"/>
          <w:numId w:val="9"/>
        </w:numPr>
        <w:tabs>
          <w:tab w:val="left" w:pos="720"/>
          <w:tab w:val="left" w:pos="1440"/>
          <w:tab w:val="left" w:pos="2160"/>
          <w:tab w:val="left" w:pos="2880"/>
          <w:tab w:val="left" w:pos="4118"/>
        </w:tabs>
        <w:spacing w:after="240"/>
        <w:rPr>
          <w:rFonts w:ascii="Arial" w:hAnsi="Arial" w:cs="Arial"/>
          <w:b/>
          <w:bCs/>
          <w:color w:val="800000"/>
          <w:sz w:val="28"/>
          <w:szCs w:val="28"/>
        </w:rPr>
      </w:pPr>
      <w:r w:rsidRPr="00E71262">
        <w:rPr>
          <w:rFonts w:ascii="Arial" w:hAnsi="Arial" w:cs="Arial"/>
          <w:b/>
          <w:bCs/>
          <w:color w:val="800000"/>
          <w:sz w:val="28"/>
          <w:szCs w:val="28"/>
        </w:rPr>
        <w:t>Scope</w:t>
      </w:r>
    </w:p>
    <w:p w14:paraId="39B443BD" w14:textId="70F95CA6" w:rsidR="00BE49A3" w:rsidRPr="00BE49A3" w:rsidRDefault="00BE49A3" w:rsidP="00BE49A3">
      <w:pPr>
        <w:pStyle w:val="NoSpacing"/>
        <w:rPr>
          <w:rFonts w:ascii="Arial" w:hAnsi="Arial" w:cs="Arial"/>
        </w:rPr>
      </w:pPr>
      <w:r w:rsidRPr="00BE49A3">
        <w:rPr>
          <w:rFonts w:ascii="Arial" w:hAnsi="Arial" w:cs="Arial"/>
          <w:lang w:val="en-US"/>
        </w:rPr>
        <w:t>Complaints</w:t>
      </w:r>
      <w:r w:rsidRPr="00BE49A3">
        <w:rPr>
          <w:rFonts w:ascii="Arial" w:hAnsi="Arial" w:cs="Arial"/>
        </w:rPr>
        <w:t xml:space="preserve"> managed under this policy are </w:t>
      </w:r>
      <w:r w:rsidR="004277B4">
        <w:rPr>
          <w:rFonts w:ascii="Arial" w:hAnsi="Arial" w:cs="Arial"/>
        </w:rPr>
        <w:t xml:space="preserve">customer </w:t>
      </w:r>
      <w:r w:rsidRPr="00BE49A3">
        <w:rPr>
          <w:rFonts w:ascii="Arial" w:hAnsi="Arial" w:cs="Arial"/>
        </w:rPr>
        <w:t xml:space="preserve">complaints about the service or action of DPC, or its staff, by a person who is apparently directly affected by the service or action and includes complaints about a breach of an individual’s privacy or human rights by DPC. </w:t>
      </w:r>
    </w:p>
    <w:p w14:paraId="539786B8" w14:textId="77777777" w:rsidR="00BE49A3" w:rsidRPr="00BE49A3" w:rsidRDefault="00BE49A3" w:rsidP="00BE49A3">
      <w:pPr>
        <w:pStyle w:val="NoSpacing"/>
        <w:rPr>
          <w:rFonts w:ascii="Arial" w:hAnsi="Arial" w:cs="Arial"/>
          <w:i/>
          <w:iCs/>
          <w:lang w:val="en-US"/>
        </w:rPr>
      </w:pPr>
    </w:p>
    <w:p w14:paraId="7718319C" w14:textId="77777777" w:rsidR="00BE49A3" w:rsidRPr="00BE49A3" w:rsidRDefault="00BE49A3" w:rsidP="00BE49A3">
      <w:pPr>
        <w:pStyle w:val="NoSpacing"/>
        <w:rPr>
          <w:rFonts w:ascii="Arial" w:hAnsi="Arial" w:cs="Arial"/>
          <w:i/>
          <w:iCs/>
        </w:rPr>
      </w:pPr>
      <w:r w:rsidRPr="00BE49A3">
        <w:rPr>
          <w:rFonts w:ascii="Arial" w:hAnsi="Arial" w:cs="Arial"/>
          <w:i/>
          <w:iCs/>
        </w:rPr>
        <w:t xml:space="preserve">Note: </w:t>
      </w:r>
    </w:p>
    <w:p w14:paraId="763415AB" w14:textId="48DA9CAF" w:rsidR="00BE49A3" w:rsidRPr="00BE49A3" w:rsidRDefault="00BE49A3" w:rsidP="00BE49A3">
      <w:pPr>
        <w:pStyle w:val="NoSpacing"/>
        <w:numPr>
          <w:ilvl w:val="0"/>
          <w:numId w:val="13"/>
        </w:numPr>
        <w:rPr>
          <w:rFonts w:ascii="Arial" w:hAnsi="Arial" w:cs="Arial"/>
          <w:i/>
          <w:iCs/>
          <w:lang w:val="en-US"/>
        </w:rPr>
      </w:pPr>
      <w:r w:rsidRPr="00BE49A3">
        <w:rPr>
          <w:rFonts w:ascii="Arial" w:hAnsi="Arial" w:cs="Arial"/>
          <w:i/>
          <w:iCs/>
          <w:lang w:val="en-US"/>
        </w:rPr>
        <w:t>Complaints which are deemed by the DPC Complaints Coordinator not to be about the above (for example, a comment on a government policy or the actions of another department) are not managed under this policy</w:t>
      </w:r>
      <w:r w:rsidR="00360B3E">
        <w:rPr>
          <w:rFonts w:ascii="Arial" w:hAnsi="Arial" w:cs="Arial"/>
          <w:i/>
          <w:iCs/>
          <w:lang w:val="en-US"/>
        </w:rPr>
        <w:t>.</w:t>
      </w:r>
    </w:p>
    <w:p w14:paraId="473045D2" w14:textId="77777777" w:rsidR="00BE49A3" w:rsidRPr="00BE49A3" w:rsidRDefault="00BE49A3" w:rsidP="00BE49A3">
      <w:pPr>
        <w:pStyle w:val="NoSpacing"/>
        <w:numPr>
          <w:ilvl w:val="0"/>
          <w:numId w:val="13"/>
        </w:numPr>
        <w:rPr>
          <w:rFonts w:ascii="Arial" w:hAnsi="Arial" w:cs="Arial"/>
          <w:i/>
          <w:iCs/>
        </w:rPr>
      </w:pPr>
      <w:r w:rsidRPr="00BE49A3">
        <w:rPr>
          <w:rFonts w:ascii="Arial" w:hAnsi="Arial" w:cs="Arial"/>
          <w:i/>
          <w:iCs/>
        </w:rPr>
        <w:t>Complaints received that are not managed under this policy may be referred to another agency (i.e. the relevant department, the Crime and Corruption Commission, the Queensland Ombudsman). In this case, the complainant will be notified of this referral in writing.</w:t>
      </w:r>
    </w:p>
    <w:p w14:paraId="599A53E8" w14:textId="77777777" w:rsidR="00BE49A3" w:rsidRPr="00E71262" w:rsidRDefault="00BE49A3" w:rsidP="00A20111">
      <w:pPr>
        <w:pStyle w:val="NoSpacing"/>
        <w:rPr>
          <w:rFonts w:ascii="Arial" w:hAnsi="Arial" w:cs="Arial"/>
          <w:i/>
          <w:iCs/>
        </w:rPr>
      </w:pPr>
    </w:p>
    <w:p w14:paraId="2FD28A01" w14:textId="77777777" w:rsidR="00A20111" w:rsidRPr="00E71262" w:rsidRDefault="00A20111" w:rsidP="00A20111">
      <w:pPr>
        <w:pStyle w:val="NoSpacing"/>
        <w:tabs>
          <w:tab w:val="left" w:pos="1440"/>
          <w:tab w:val="left" w:pos="2160"/>
          <w:tab w:val="left" w:pos="2880"/>
          <w:tab w:val="left" w:pos="4118"/>
        </w:tabs>
        <w:ind w:left="360"/>
        <w:rPr>
          <w:rFonts w:ascii="Arial" w:hAnsi="Arial" w:cs="Arial"/>
          <w:b/>
          <w:bCs/>
          <w:color w:val="800000"/>
          <w:sz w:val="28"/>
          <w:szCs w:val="28"/>
        </w:rPr>
      </w:pPr>
    </w:p>
    <w:p w14:paraId="3B051DB5" w14:textId="77777777" w:rsidR="00A20111" w:rsidRPr="00E71262" w:rsidRDefault="00A20111" w:rsidP="00A20111">
      <w:pPr>
        <w:pStyle w:val="NoSpacing"/>
        <w:numPr>
          <w:ilvl w:val="0"/>
          <w:numId w:val="9"/>
        </w:numPr>
        <w:tabs>
          <w:tab w:val="left" w:pos="720"/>
          <w:tab w:val="left" w:pos="1440"/>
          <w:tab w:val="left" w:pos="2160"/>
          <w:tab w:val="left" w:pos="2880"/>
          <w:tab w:val="left" w:pos="4118"/>
        </w:tabs>
        <w:spacing w:after="240"/>
        <w:rPr>
          <w:rFonts w:ascii="Arial" w:hAnsi="Arial" w:cs="Arial"/>
          <w:b/>
          <w:bCs/>
          <w:color w:val="800000"/>
          <w:sz w:val="28"/>
          <w:szCs w:val="28"/>
        </w:rPr>
      </w:pPr>
      <w:r w:rsidRPr="00E71262">
        <w:rPr>
          <w:rFonts w:ascii="Arial" w:hAnsi="Arial" w:cs="Arial"/>
          <w:b/>
          <w:bCs/>
          <w:color w:val="800000"/>
          <w:sz w:val="28"/>
          <w:szCs w:val="28"/>
        </w:rPr>
        <w:t>Principles</w:t>
      </w:r>
    </w:p>
    <w:tbl>
      <w:tblPr>
        <w:tblStyle w:val="TableGrid"/>
        <w:tblW w:w="9923" w:type="dxa"/>
        <w:tblInd w:w="-147" w:type="dxa"/>
        <w:tblLayout w:type="fixed"/>
        <w:tblLook w:val="04A0" w:firstRow="1" w:lastRow="0" w:firstColumn="1" w:lastColumn="0" w:noHBand="0" w:noVBand="1"/>
      </w:tblPr>
      <w:tblGrid>
        <w:gridCol w:w="2269"/>
        <w:gridCol w:w="7654"/>
      </w:tblGrid>
      <w:tr w:rsidR="001762E8" w:rsidRPr="00B9153F" w14:paraId="2E243B58" w14:textId="77777777" w:rsidTr="008C32F9">
        <w:trPr>
          <w:tblHeader/>
        </w:trPr>
        <w:tc>
          <w:tcPr>
            <w:tcW w:w="2269" w:type="dxa"/>
            <w:shd w:val="clear" w:color="auto" w:fill="D9D9D9" w:themeFill="background1" w:themeFillShade="D9"/>
          </w:tcPr>
          <w:p w14:paraId="33054C1E" w14:textId="77777777" w:rsidR="001762E8" w:rsidRPr="00B9153F" w:rsidRDefault="001762E8" w:rsidP="008C32F9">
            <w:pPr>
              <w:rPr>
                <w:rFonts w:ascii="Arial" w:hAnsi="Arial" w:cs="Arial"/>
                <w:b/>
                <w:color w:val="2F5496" w:themeColor="accent1" w:themeShade="BF"/>
              </w:rPr>
            </w:pPr>
            <w:r w:rsidRPr="00B9153F">
              <w:rPr>
                <w:rFonts w:ascii="Arial" w:hAnsi="Arial" w:cs="Arial"/>
                <w:b/>
                <w:color w:val="2F5496" w:themeColor="accent1" w:themeShade="BF"/>
              </w:rPr>
              <w:t>Principles</w:t>
            </w:r>
          </w:p>
        </w:tc>
        <w:tc>
          <w:tcPr>
            <w:tcW w:w="7654" w:type="dxa"/>
            <w:shd w:val="clear" w:color="auto" w:fill="D9D9D9" w:themeFill="background1" w:themeFillShade="D9"/>
          </w:tcPr>
          <w:p w14:paraId="6D45E9B8" w14:textId="77777777" w:rsidR="001762E8" w:rsidRPr="00B9153F" w:rsidRDefault="001762E8" w:rsidP="008C32F9">
            <w:pPr>
              <w:rPr>
                <w:rFonts w:ascii="Arial" w:hAnsi="Arial" w:cs="Arial"/>
                <w:b/>
                <w:color w:val="2F5496" w:themeColor="accent1" w:themeShade="BF"/>
              </w:rPr>
            </w:pPr>
            <w:r w:rsidRPr="00B9153F">
              <w:rPr>
                <w:rFonts w:ascii="Arial" w:hAnsi="Arial" w:cs="Arial"/>
                <w:b/>
                <w:color w:val="2F5496" w:themeColor="accent1" w:themeShade="BF"/>
              </w:rPr>
              <w:t>This means we will…</w:t>
            </w:r>
          </w:p>
        </w:tc>
      </w:tr>
      <w:tr w:rsidR="001762E8" w:rsidRPr="00EA6F3A" w14:paraId="23FAF32A" w14:textId="77777777" w:rsidTr="008C32F9">
        <w:tc>
          <w:tcPr>
            <w:tcW w:w="2269" w:type="dxa"/>
          </w:tcPr>
          <w:p w14:paraId="3F05706B" w14:textId="77777777" w:rsidR="001762E8" w:rsidRPr="008C0543" w:rsidRDefault="001762E8" w:rsidP="001762E8">
            <w:pPr>
              <w:pStyle w:val="ListParagraph"/>
              <w:numPr>
                <w:ilvl w:val="0"/>
                <w:numId w:val="20"/>
              </w:numPr>
              <w:spacing w:after="0" w:line="240" w:lineRule="auto"/>
              <w:ind w:left="176" w:hanging="219"/>
              <w:rPr>
                <w:rFonts w:ascii="Arial" w:hAnsi="Arial" w:cs="Arial"/>
                <w:color w:val="2F5496" w:themeColor="accent1" w:themeShade="BF"/>
                <w:lang w:val="en-US"/>
              </w:rPr>
            </w:pPr>
            <w:r w:rsidRPr="008C0543">
              <w:rPr>
                <w:rFonts w:ascii="Arial" w:hAnsi="Arial" w:cs="Arial"/>
                <w:color w:val="2F5496" w:themeColor="accent1" w:themeShade="BF"/>
                <w:lang w:val="en-US"/>
              </w:rPr>
              <w:t>People focus</w:t>
            </w:r>
          </w:p>
        </w:tc>
        <w:tc>
          <w:tcPr>
            <w:tcW w:w="7654" w:type="dxa"/>
          </w:tcPr>
          <w:p w14:paraId="4EB67D5B" w14:textId="77777777" w:rsidR="001762E8" w:rsidRPr="008C0543" w:rsidRDefault="001762E8" w:rsidP="001762E8">
            <w:pPr>
              <w:pStyle w:val="ListParagraph"/>
              <w:numPr>
                <w:ilvl w:val="0"/>
                <w:numId w:val="15"/>
              </w:numPr>
              <w:spacing w:after="0" w:line="240" w:lineRule="auto"/>
              <w:rPr>
                <w:rFonts w:ascii="Arial" w:hAnsi="Arial" w:cs="Arial"/>
                <w:lang w:val="en-US"/>
              </w:rPr>
            </w:pPr>
            <w:r w:rsidRPr="008C0543">
              <w:rPr>
                <w:rFonts w:ascii="Arial" w:hAnsi="Arial" w:cs="Arial"/>
                <w:lang w:val="en-US"/>
              </w:rPr>
              <w:t xml:space="preserve">act and make decisions in a way that is compatible with human rights </w:t>
            </w:r>
          </w:p>
          <w:p w14:paraId="49F3E6A6" w14:textId="77777777" w:rsidR="001762E8" w:rsidRPr="008C0543" w:rsidRDefault="001762E8" w:rsidP="001762E8">
            <w:pPr>
              <w:pStyle w:val="ListParagraph"/>
              <w:numPr>
                <w:ilvl w:val="0"/>
                <w:numId w:val="15"/>
              </w:numPr>
              <w:spacing w:after="0" w:line="240" w:lineRule="auto"/>
              <w:rPr>
                <w:rFonts w:ascii="Arial" w:hAnsi="Arial" w:cs="Arial"/>
                <w:lang w:val="en-US"/>
              </w:rPr>
            </w:pPr>
            <w:r w:rsidRPr="008C0543">
              <w:rPr>
                <w:rFonts w:ascii="Arial" w:hAnsi="Arial" w:cs="Arial"/>
                <w:lang w:val="en-US"/>
              </w:rPr>
              <w:t>recognise and respect everybody’s right to provide feedback</w:t>
            </w:r>
          </w:p>
          <w:p w14:paraId="2CE438EF" w14:textId="77777777" w:rsidR="001762E8" w:rsidRPr="008C0543" w:rsidRDefault="001762E8" w:rsidP="001762E8">
            <w:pPr>
              <w:pStyle w:val="ListParagraph"/>
              <w:numPr>
                <w:ilvl w:val="0"/>
                <w:numId w:val="15"/>
              </w:numPr>
              <w:spacing w:after="0" w:line="240" w:lineRule="auto"/>
              <w:rPr>
                <w:rFonts w:ascii="Arial" w:hAnsi="Arial" w:cs="Arial"/>
                <w:lang w:val="en-US"/>
              </w:rPr>
            </w:pPr>
            <w:r w:rsidRPr="008C0543">
              <w:rPr>
                <w:rFonts w:ascii="Arial" w:hAnsi="Arial" w:cs="Arial"/>
                <w:lang w:val="en-US"/>
              </w:rPr>
              <w:t>demonstrate a commitment to addressing feedback in a timely manner and without charge</w:t>
            </w:r>
          </w:p>
          <w:p w14:paraId="4A68FF5E" w14:textId="77777777" w:rsidR="001762E8" w:rsidRPr="008C0543" w:rsidRDefault="001762E8" w:rsidP="001762E8">
            <w:pPr>
              <w:pStyle w:val="ListParagraph"/>
              <w:numPr>
                <w:ilvl w:val="0"/>
                <w:numId w:val="15"/>
              </w:numPr>
              <w:spacing w:after="0" w:line="240" w:lineRule="auto"/>
              <w:rPr>
                <w:rFonts w:ascii="Arial" w:hAnsi="Arial" w:cs="Arial"/>
                <w:lang w:val="en-US"/>
              </w:rPr>
            </w:pPr>
            <w:r w:rsidRPr="008C0543">
              <w:rPr>
                <w:rFonts w:ascii="Arial" w:hAnsi="Arial" w:cs="Arial"/>
                <w:lang w:val="en-US"/>
              </w:rPr>
              <w:t>involve the complainant in the process as far as is practicable and appropriate</w:t>
            </w:r>
          </w:p>
          <w:p w14:paraId="39198B1F" w14:textId="4D93DA21" w:rsidR="001762E8" w:rsidRPr="008C0543" w:rsidRDefault="001762E8" w:rsidP="001762E8">
            <w:pPr>
              <w:pStyle w:val="ListParagraph"/>
              <w:numPr>
                <w:ilvl w:val="0"/>
                <w:numId w:val="15"/>
              </w:numPr>
              <w:spacing w:after="0" w:line="240" w:lineRule="auto"/>
              <w:rPr>
                <w:rFonts w:ascii="Arial" w:hAnsi="Arial" w:cs="Arial"/>
                <w:lang w:val="en-US"/>
              </w:rPr>
            </w:pPr>
            <w:r w:rsidRPr="008C0543">
              <w:rPr>
                <w:rFonts w:ascii="Arial" w:hAnsi="Arial" w:cs="Arial"/>
                <w:lang w:val="en-US"/>
              </w:rPr>
              <w:t>recogni</w:t>
            </w:r>
            <w:r w:rsidR="009A58B6">
              <w:rPr>
                <w:rFonts w:ascii="Arial" w:hAnsi="Arial" w:cs="Arial"/>
                <w:lang w:val="en-US"/>
              </w:rPr>
              <w:t>s</w:t>
            </w:r>
            <w:r w:rsidRPr="008C0543">
              <w:rPr>
                <w:rFonts w:ascii="Arial" w:hAnsi="Arial" w:cs="Arial"/>
                <w:lang w:val="en-US"/>
              </w:rPr>
              <w:t>e everyone’s right to work in a respectful, safe and healthy workforce free from all forms of violence, harassment and discrimination</w:t>
            </w:r>
          </w:p>
        </w:tc>
      </w:tr>
      <w:tr w:rsidR="001762E8" w:rsidRPr="00F705B7" w14:paraId="750243EB" w14:textId="77777777" w:rsidTr="008C32F9">
        <w:tc>
          <w:tcPr>
            <w:tcW w:w="2269" w:type="dxa"/>
          </w:tcPr>
          <w:p w14:paraId="6D4F4FFF" w14:textId="77777777" w:rsidR="001762E8" w:rsidRPr="008C0543" w:rsidRDefault="001762E8" w:rsidP="001762E8">
            <w:pPr>
              <w:pStyle w:val="ListParagraph"/>
              <w:numPr>
                <w:ilvl w:val="0"/>
                <w:numId w:val="20"/>
              </w:numPr>
              <w:spacing w:after="0" w:line="240" w:lineRule="auto"/>
              <w:ind w:left="176" w:hanging="219"/>
              <w:rPr>
                <w:rFonts w:ascii="Arial" w:hAnsi="Arial" w:cs="Arial"/>
                <w:color w:val="2F5496" w:themeColor="accent1" w:themeShade="BF"/>
                <w:lang w:val="en-US"/>
              </w:rPr>
            </w:pPr>
            <w:r w:rsidRPr="008C0543">
              <w:rPr>
                <w:rFonts w:ascii="Arial" w:hAnsi="Arial" w:cs="Arial"/>
                <w:color w:val="2F5496" w:themeColor="accent1" w:themeShade="BF"/>
                <w:lang w:val="en-US"/>
              </w:rPr>
              <w:t>Remedies</w:t>
            </w:r>
          </w:p>
        </w:tc>
        <w:tc>
          <w:tcPr>
            <w:tcW w:w="7654" w:type="dxa"/>
          </w:tcPr>
          <w:p w14:paraId="16BCDD41" w14:textId="77777777" w:rsidR="001762E8" w:rsidRPr="008C0543" w:rsidRDefault="001762E8" w:rsidP="001762E8">
            <w:pPr>
              <w:pStyle w:val="ListParagraph"/>
              <w:numPr>
                <w:ilvl w:val="0"/>
                <w:numId w:val="14"/>
              </w:numPr>
              <w:spacing w:after="0" w:line="240" w:lineRule="auto"/>
              <w:rPr>
                <w:rFonts w:ascii="Arial" w:hAnsi="Arial" w:cs="Arial"/>
              </w:rPr>
            </w:pPr>
            <w:r w:rsidRPr="008C0543">
              <w:rPr>
                <w:rFonts w:ascii="Arial" w:eastAsia="Calibri" w:hAnsi="Arial" w:cs="Arial"/>
                <w:lang w:val="en-US"/>
              </w:rPr>
              <w:t>attempt early, informal</w:t>
            </w:r>
            <w:r w:rsidRPr="008C0543">
              <w:rPr>
                <w:rFonts w:ascii="Arial" w:eastAsia="Calibri" w:hAnsi="Arial" w:cs="Arial"/>
                <w:spacing w:val="-10"/>
                <w:lang w:val="en-US"/>
              </w:rPr>
              <w:t xml:space="preserve"> </w:t>
            </w:r>
            <w:r w:rsidRPr="008C0543">
              <w:rPr>
                <w:rFonts w:ascii="Arial" w:eastAsia="Calibri" w:hAnsi="Arial" w:cs="Arial"/>
                <w:lang w:val="en-US"/>
              </w:rPr>
              <w:t>resolution</w:t>
            </w:r>
            <w:r w:rsidRPr="008C0543">
              <w:rPr>
                <w:rFonts w:ascii="Arial" w:eastAsia="Calibri" w:hAnsi="Arial" w:cs="Arial"/>
                <w:spacing w:val="-10"/>
                <w:lang w:val="en-US"/>
              </w:rPr>
              <w:t xml:space="preserve"> </w:t>
            </w:r>
            <w:r w:rsidRPr="008C0543">
              <w:rPr>
                <w:rFonts w:ascii="Arial" w:eastAsia="Calibri" w:hAnsi="Arial" w:cs="Arial"/>
                <w:lang w:val="en-US"/>
              </w:rPr>
              <w:t>and</w:t>
            </w:r>
            <w:r w:rsidRPr="008C0543">
              <w:rPr>
                <w:rFonts w:ascii="Arial" w:eastAsia="Calibri" w:hAnsi="Arial" w:cs="Arial"/>
                <w:spacing w:val="-8"/>
                <w:lang w:val="en-US"/>
              </w:rPr>
              <w:t xml:space="preserve"> </w:t>
            </w:r>
            <w:r w:rsidRPr="008C0543">
              <w:rPr>
                <w:rFonts w:ascii="Arial" w:eastAsia="Calibri" w:hAnsi="Arial" w:cs="Arial"/>
                <w:lang w:val="en-US"/>
              </w:rPr>
              <w:t>compromise</w:t>
            </w:r>
            <w:r w:rsidRPr="008C0543">
              <w:rPr>
                <w:rFonts w:ascii="Arial" w:eastAsia="Calibri" w:hAnsi="Arial" w:cs="Arial"/>
                <w:spacing w:val="-11"/>
                <w:lang w:val="en-US"/>
              </w:rPr>
              <w:t xml:space="preserve"> </w:t>
            </w:r>
            <w:r w:rsidRPr="008C0543">
              <w:rPr>
                <w:rFonts w:ascii="Arial" w:eastAsia="Calibri" w:hAnsi="Arial" w:cs="Arial"/>
                <w:lang w:val="en-US"/>
              </w:rPr>
              <w:t>wherever</w:t>
            </w:r>
            <w:r w:rsidRPr="008C0543">
              <w:rPr>
                <w:rFonts w:ascii="Arial" w:eastAsia="Calibri" w:hAnsi="Arial" w:cs="Arial"/>
                <w:spacing w:val="-9"/>
                <w:lang w:val="en-US"/>
              </w:rPr>
              <w:t xml:space="preserve"> </w:t>
            </w:r>
            <w:r w:rsidRPr="008C0543">
              <w:rPr>
                <w:rFonts w:ascii="Arial" w:eastAsia="Calibri" w:hAnsi="Arial" w:cs="Arial"/>
                <w:lang w:val="en-US"/>
              </w:rPr>
              <w:t>possible, at the lowest level possible (i.e. at manager level)</w:t>
            </w:r>
          </w:p>
          <w:p w14:paraId="6680C494" w14:textId="77777777" w:rsidR="001762E8" w:rsidRPr="008C0543" w:rsidRDefault="001762E8" w:rsidP="001762E8">
            <w:pPr>
              <w:pStyle w:val="ListParagraph"/>
              <w:numPr>
                <w:ilvl w:val="0"/>
                <w:numId w:val="15"/>
              </w:numPr>
              <w:spacing w:after="0" w:line="240" w:lineRule="auto"/>
              <w:rPr>
                <w:rFonts w:ascii="Arial" w:hAnsi="Arial" w:cs="Arial"/>
                <w:lang w:val="en-US"/>
              </w:rPr>
            </w:pPr>
            <w:r w:rsidRPr="008C0543">
              <w:rPr>
                <w:rFonts w:ascii="Arial" w:eastAsia="Calibri" w:hAnsi="Arial" w:cs="Arial"/>
                <w:lang w:val="en-US"/>
              </w:rPr>
              <w:t xml:space="preserve">offer </w:t>
            </w:r>
            <w:r w:rsidRPr="008C0543">
              <w:rPr>
                <w:rFonts w:ascii="Arial" w:eastAsia="Calibri" w:hAnsi="Arial" w:cs="Arial"/>
                <w:spacing w:val="-1"/>
                <w:lang w:val="en-US"/>
              </w:rPr>
              <w:t>remedies</w:t>
            </w:r>
            <w:r w:rsidRPr="008C0543">
              <w:rPr>
                <w:rFonts w:ascii="Arial" w:eastAsia="Calibri" w:hAnsi="Arial" w:cs="Arial"/>
                <w:spacing w:val="-5"/>
                <w:lang w:val="en-US"/>
              </w:rPr>
              <w:t xml:space="preserve"> </w:t>
            </w:r>
            <w:r w:rsidRPr="008C0543">
              <w:rPr>
                <w:rFonts w:ascii="Arial" w:eastAsia="Calibri" w:hAnsi="Arial" w:cs="Arial"/>
                <w:spacing w:val="-1"/>
                <w:lang w:val="en-US"/>
              </w:rPr>
              <w:t>that</w:t>
            </w:r>
            <w:r w:rsidRPr="008C0543">
              <w:rPr>
                <w:rFonts w:ascii="Arial" w:eastAsia="Calibri" w:hAnsi="Arial" w:cs="Arial"/>
                <w:spacing w:val="-6"/>
                <w:lang w:val="en-US"/>
              </w:rPr>
              <w:t xml:space="preserve"> </w:t>
            </w:r>
            <w:r w:rsidRPr="008C0543">
              <w:rPr>
                <w:rFonts w:ascii="Arial" w:eastAsia="Calibri" w:hAnsi="Arial" w:cs="Arial"/>
                <w:lang w:val="en-US"/>
              </w:rPr>
              <w:t>are</w:t>
            </w:r>
            <w:r w:rsidRPr="008C0543">
              <w:rPr>
                <w:rFonts w:ascii="Arial" w:eastAsia="Calibri" w:hAnsi="Arial" w:cs="Arial"/>
                <w:spacing w:val="-7"/>
                <w:lang w:val="en-US"/>
              </w:rPr>
              <w:t xml:space="preserve"> </w:t>
            </w:r>
            <w:r w:rsidRPr="008C0543">
              <w:rPr>
                <w:rFonts w:ascii="Arial" w:eastAsia="Calibri" w:hAnsi="Arial" w:cs="Arial"/>
                <w:lang w:val="en-US"/>
              </w:rPr>
              <w:t>fair</w:t>
            </w:r>
            <w:r w:rsidRPr="008C0543">
              <w:rPr>
                <w:rFonts w:ascii="Arial" w:eastAsia="Calibri" w:hAnsi="Arial" w:cs="Arial"/>
                <w:spacing w:val="-6"/>
                <w:lang w:val="en-US"/>
              </w:rPr>
              <w:t xml:space="preserve"> </w:t>
            </w:r>
            <w:r w:rsidRPr="008C0543">
              <w:rPr>
                <w:rFonts w:ascii="Arial" w:eastAsia="Calibri" w:hAnsi="Arial" w:cs="Arial"/>
                <w:spacing w:val="-1"/>
                <w:lang w:val="en-US"/>
              </w:rPr>
              <w:t>to</w:t>
            </w:r>
            <w:r w:rsidRPr="008C0543">
              <w:rPr>
                <w:rFonts w:ascii="Arial" w:eastAsia="Calibri" w:hAnsi="Arial" w:cs="Arial"/>
                <w:spacing w:val="-6"/>
                <w:lang w:val="en-US"/>
              </w:rPr>
              <w:t xml:space="preserve"> </w:t>
            </w:r>
            <w:r w:rsidRPr="008C0543">
              <w:rPr>
                <w:rFonts w:ascii="Arial" w:eastAsia="Calibri" w:hAnsi="Arial" w:cs="Arial"/>
                <w:spacing w:val="-1"/>
                <w:lang w:val="en-US"/>
              </w:rPr>
              <w:t>all parties, minimising the possibility of ongoing dispute</w:t>
            </w:r>
          </w:p>
        </w:tc>
      </w:tr>
      <w:tr w:rsidR="001762E8" w:rsidRPr="00F705B7" w14:paraId="4CEC4319" w14:textId="77777777" w:rsidTr="008C32F9">
        <w:tc>
          <w:tcPr>
            <w:tcW w:w="2269" w:type="dxa"/>
          </w:tcPr>
          <w:p w14:paraId="72F48C9F" w14:textId="77777777" w:rsidR="001762E8" w:rsidRPr="008C0543" w:rsidRDefault="001762E8" w:rsidP="001762E8">
            <w:pPr>
              <w:pStyle w:val="ListParagraph"/>
              <w:numPr>
                <w:ilvl w:val="0"/>
                <w:numId w:val="20"/>
              </w:numPr>
              <w:spacing w:after="0" w:line="240" w:lineRule="auto"/>
              <w:ind w:left="176" w:hanging="219"/>
              <w:rPr>
                <w:rFonts w:ascii="Arial" w:hAnsi="Arial" w:cs="Arial"/>
                <w:color w:val="2F5496" w:themeColor="accent1" w:themeShade="BF"/>
                <w:lang w:val="en-US"/>
              </w:rPr>
            </w:pPr>
            <w:r w:rsidRPr="008C0543">
              <w:rPr>
                <w:rFonts w:ascii="Arial" w:hAnsi="Arial" w:cs="Arial"/>
                <w:color w:val="2F5496" w:themeColor="accent1" w:themeShade="BF"/>
                <w:lang w:val="en-US"/>
              </w:rPr>
              <w:t>Visibility</w:t>
            </w:r>
            <w:r w:rsidRPr="008C0543">
              <w:rPr>
                <w:rFonts w:ascii="Arial" w:hAnsi="Arial" w:cs="Arial"/>
                <w:color w:val="2F5496" w:themeColor="accent1" w:themeShade="BF"/>
                <w:spacing w:val="-13"/>
                <w:lang w:val="en-US"/>
              </w:rPr>
              <w:t xml:space="preserve"> </w:t>
            </w:r>
            <w:r w:rsidRPr="008C0543">
              <w:rPr>
                <w:rFonts w:ascii="Arial" w:hAnsi="Arial" w:cs="Arial"/>
                <w:color w:val="2F5496" w:themeColor="accent1" w:themeShade="BF"/>
                <w:lang w:val="en-US"/>
              </w:rPr>
              <w:t>and</w:t>
            </w:r>
            <w:r w:rsidRPr="008C0543">
              <w:rPr>
                <w:rFonts w:ascii="Arial" w:hAnsi="Arial" w:cs="Arial"/>
                <w:color w:val="2F5496" w:themeColor="accent1" w:themeShade="BF"/>
                <w:spacing w:val="25"/>
                <w:w w:val="99"/>
                <w:lang w:val="en-US"/>
              </w:rPr>
              <w:t xml:space="preserve"> </w:t>
            </w:r>
            <w:r w:rsidRPr="008C0543">
              <w:rPr>
                <w:rFonts w:ascii="Arial" w:hAnsi="Arial" w:cs="Arial"/>
                <w:color w:val="2F5496" w:themeColor="accent1" w:themeShade="BF"/>
                <w:lang w:val="en-US"/>
              </w:rPr>
              <w:t>access</w:t>
            </w:r>
          </w:p>
          <w:p w14:paraId="2AC3B283" w14:textId="77777777" w:rsidR="001762E8" w:rsidRPr="008C0543" w:rsidRDefault="001762E8" w:rsidP="008C32F9">
            <w:pPr>
              <w:rPr>
                <w:rFonts w:ascii="Arial" w:hAnsi="Arial" w:cs="Arial"/>
                <w:color w:val="2F5496" w:themeColor="accent1" w:themeShade="BF"/>
                <w:sz w:val="22"/>
                <w:szCs w:val="22"/>
              </w:rPr>
            </w:pPr>
          </w:p>
        </w:tc>
        <w:tc>
          <w:tcPr>
            <w:tcW w:w="7654" w:type="dxa"/>
          </w:tcPr>
          <w:p w14:paraId="30A42415" w14:textId="77777777" w:rsidR="001762E8" w:rsidRPr="008C0543" w:rsidRDefault="001762E8" w:rsidP="001762E8">
            <w:pPr>
              <w:pStyle w:val="ListParagraph"/>
              <w:numPr>
                <w:ilvl w:val="0"/>
                <w:numId w:val="15"/>
              </w:numPr>
              <w:spacing w:after="0" w:line="240" w:lineRule="auto"/>
              <w:rPr>
                <w:rFonts w:ascii="Arial" w:eastAsia="Calibri" w:hAnsi="Arial" w:cs="Arial"/>
                <w:lang w:val="en-US"/>
              </w:rPr>
            </w:pPr>
            <w:r w:rsidRPr="008C0543">
              <w:rPr>
                <w:rFonts w:ascii="Arial" w:hAnsi="Arial" w:cs="Arial"/>
                <w:lang w:val="en-US"/>
              </w:rPr>
              <w:t xml:space="preserve">ensure clear information is available on DPC’s website about how and where to make a complaint and how complaints are managed </w:t>
            </w:r>
          </w:p>
          <w:p w14:paraId="240900F6" w14:textId="77777777" w:rsidR="001762E8" w:rsidRPr="008C0543" w:rsidRDefault="001762E8" w:rsidP="001762E8">
            <w:pPr>
              <w:pStyle w:val="ListParagraph"/>
              <w:numPr>
                <w:ilvl w:val="0"/>
                <w:numId w:val="15"/>
              </w:numPr>
              <w:spacing w:after="0" w:line="240" w:lineRule="auto"/>
              <w:rPr>
                <w:rFonts w:ascii="Arial" w:eastAsia="Calibri" w:hAnsi="Arial" w:cs="Arial"/>
                <w:lang w:val="en-US"/>
              </w:rPr>
            </w:pPr>
            <w:r w:rsidRPr="008C0543">
              <w:rPr>
                <w:rFonts w:ascii="Arial" w:eastAsia="Calibri" w:hAnsi="Arial" w:cs="Arial"/>
                <w:lang w:val="en-US"/>
              </w:rPr>
              <w:t>provide reasonable assistance to</w:t>
            </w:r>
            <w:r w:rsidRPr="008C0543">
              <w:rPr>
                <w:rFonts w:ascii="Arial" w:eastAsia="Calibri" w:hAnsi="Arial" w:cs="Arial"/>
                <w:spacing w:val="-7"/>
                <w:lang w:val="en-US"/>
              </w:rPr>
              <w:t xml:space="preserve"> </w:t>
            </w:r>
            <w:r w:rsidRPr="008C0543">
              <w:rPr>
                <w:rFonts w:ascii="Arial" w:eastAsia="Calibri" w:hAnsi="Arial" w:cs="Arial"/>
                <w:lang w:val="en-US"/>
              </w:rPr>
              <w:t>complainants with special needs in making complaints</w:t>
            </w:r>
          </w:p>
          <w:p w14:paraId="0876B436" w14:textId="77777777" w:rsidR="001762E8" w:rsidRPr="008C0543" w:rsidRDefault="001762E8" w:rsidP="001762E8">
            <w:pPr>
              <w:pStyle w:val="ListParagraph"/>
              <w:numPr>
                <w:ilvl w:val="0"/>
                <w:numId w:val="15"/>
              </w:numPr>
              <w:spacing w:after="0" w:line="240" w:lineRule="auto"/>
              <w:rPr>
                <w:rFonts w:ascii="Arial" w:eastAsia="Calibri" w:hAnsi="Arial" w:cs="Arial"/>
                <w:lang w:val="en-US"/>
              </w:rPr>
            </w:pPr>
            <w:r w:rsidRPr="008C0543">
              <w:rPr>
                <w:rFonts w:ascii="Arial" w:eastAsia="Calibri" w:hAnsi="Arial" w:cs="Arial"/>
                <w:lang w:val="en-US"/>
              </w:rPr>
              <w:t xml:space="preserve">recognise and address complaints provided anonymously, or through an authorized third party in the same manner as any other complaint, noting </w:t>
            </w:r>
            <w:r w:rsidRPr="008C0543">
              <w:rPr>
                <w:rFonts w:ascii="Arial" w:eastAsia="Calibri" w:hAnsi="Arial" w:cs="Arial"/>
                <w:lang w:val="en-US"/>
              </w:rPr>
              <w:lastRenderedPageBreak/>
              <w:t>that where contact details are not provided, complaints may not always be able to be fully investigated</w:t>
            </w:r>
          </w:p>
        </w:tc>
      </w:tr>
      <w:tr w:rsidR="001762E8" w:rsidRPr="00F705B7" w14:paraId="0CDA08D1" w14:textId="77777777" w:rsidTr="008C32F9">
        <w:trPr>
          <w:trHeight w:val="936"/>
        </w:trPr>
        <w:tc>
          <w:tcPr>
            <w:tcW w:w="2269" w:type="dxa"/>
          </w:tcPr>
          <w:p w14:paraId="1ED6FADD" w14:textId="77777777" w:rsidR="001762E8" w:rsidRPr="008C0543" w:rsidRDefault="001762E8" w:rsidP="001762E8">
            <w:pPr>
              <w:pStyle w:val="ListParagraph"/>
              <w:numPr>
                <w:ilvl w:val="0"/>
                <w:numId w:val="20"/>
              </w:numPr>
              <w:spacing w:after="0" w:line="240" w:lineRule="auto"/>
              <w:ind w:left="176" w:hanging="219"/>
              <w:rPr>
                <w:rFonts w:ascii="Arial" w:hAnsi="Arial" w:cs="Arial"/>
                <w:color w:val="2F5496" w:themeColor="accent1" w:themeShade="BF"/>
              </w:rPr>
            </w:pPr>
            <w:r w:rsidRPr="008C0543">
              <w:rPr>
                <w:rFonts w:ascii="Arial" w:hAnsi="Arial" w:cs="Arial"/>
                <w:color w:val="2F5496" w:themeColor="accent1" w:themeShade="BF"/>
                <w:lang w:val="en-US"/>
              </w:rPr>
              <w:lastRenderedPageBreak/>
              <w:t>Responsiveness</w:t>
            </w:r>
          </w:p>
        </w:tc>
        <w:tc>
          <w:tcPr>
            <w:tcW w:w="7654" w:type="dxa"/>
          </w:tcPr>
          <w:p w14:paraId="3862AF87" w14:textId="77777777" w:rsidR="001762E8" w:rsidRPr="008C0543" w:rsidRDefault="001762E8" w:rsidP="001762E8">
            <w:pPr>
              <w:pStyle w:val="ListParagraph"/>
              <w:widowControl w:val="0"/>
              <w:numPr>
                <w:ilvl w:val="0"/>
                <w:numId w:val="19"/>
              </w:numPr>
              <w:tabs>
                <w:tab w:val="left" w:pos="554"/>
              </w:tabs>
              <w:spacing w:before="59" w:after="0" w:line="240" w:lineRule="auto"/>
              <w:rPr>
                <w:rFonts w:ascii="Arial" w:hAnsi="Arial" w:cs="Arial"/>
                <w:color w:val="0070C0"/>
                <w:lang w:val="en-US"/>
              </w:rPr>
            </w:pPr>
            <w:r w:rsidRPr="008C0543">
              <w:rPr>
                <w:rFonts w:ascii="Arial" w:eastAsia="Calibri" w:hAnsi="Arial" w:cs="Arial"/>
                <w:lang w:val="en-US"/>
              </w:rPr>
              <w:t>record, track, acknowledge and process complaints in a timely manner, in accordance with the relevant DPC complaint procedure</w:t>
            </w:r>
          </w:p>
          <w:p w14:paraId="3CF48D35" w14:textId="77777777" w:rsidR="001762E8" w:rsidRPr="008C0543" w:rsidRDefault="001762E8" w:rsidP="001762E8">
            <w:pPr>
              <w:pStyle w:val="ListParagraph"/>
              <w:widowControl w:val="0"/>
              <w:numPr>
                <w:ilvl w:val="0"/>
                <w:numId w:val="19"/>
              </w:numPr>
              <w:tabs>
                <w:tab w:val="left" w:pos="554"/>
              </w:tabs>
              <w:spacing w:before="59" w:after="0" w:line="240" w:lineRule="auto"/>
              <w:rPr>
                <w:rFonts w:ascii="Arial" w:hAnsi="Arial" w:cs="Arial"/>
                <w:color w:val="0070C0"/>
                <w:lang w:val="en-US"/>
              </w:rPr>
            </w:pPr>
            <w:r w:rsidRPr="008C0543">
              <w:rPr>
                <w:rFonts w:ascii="Arial" w:eastAsia="Calibri" w:hAnsi="Arial" w:cs="Arial"/>
                <w:lang w:val="en-US"/>
              </w:rPr>
              <w:t>ensure that the complainant is aware of the process, timeframes, their likely involvement, the possible outcomes of the complaint and any other necessary information</w:t>
            </w:r>
          </w:p>
        </w:tc>
      </w:tr>
      <w:tr w:rsidR="001762E8" w:rsidRPr="00F705B7" w14:paraId="49D024C8" w14:textId="77777777" w:rsidTr="008C32F9">
        <w:tc>
          <w:tcPr>
            <w:tcW w:w="2269" w:type="dxa"/>
          </w:tcPr>
          <w:p w14:paraId="2390F63F" w14:textId="77777777" w:rsidR="001762E8" w:rsidRPr="008C0543" w:rsidRDefault="001762E8" w:rsidP="001762E8">
            <w:pPr>
              <w:pStyle w:val="ListParagraph"/>
              <w:numPr>
                <w:ilvl w:val="0"/>
                <w:numId w:val="20"/>
              </w:numPr>
              <w:spacing w:after="0" w:line="240" w:lineRule="auto"/>
              <w:ind w:left="176" w:hanging="219"/>
              <w:rPr>
                <w:rFonts w:ascii="Arial" w:hAnsi="Arial" w:cs="Arial"/>
                <w:color w:val="2F5496" w:themeColor="accent1" w:themeShade="BF"/>
                <w:lang w:val="en-US"/>
              </w:rPr>
            </w:pPr>
            <w:r w:rsidRPr="008C0543">
              <w:rPr>
                <w:rFonts w:ascii="Arial" w:hAnsi="Arial" w:cs="Arial"/>
                <w:color w:val="2F5496" w:themeColor="accent1" w:themeShade="BF"/>
                <w:lang w:val="en-US"/>
              </w:rPr>
              <w:t xml:space="preserve">Objectivity and fairness </w:t>
            </w:r>
          </w:p>
          <w:p w14:paraId="0B438AD5" w14:textId="77777777" w:rsidR="001762E8" w:rsidRPr="008C0543" w:rsidRDefault="001762E8" w:rsidP="008C32F9">
            <w:pPr>
              <w:rPr>
                <w:rFonts w:ascii="Arial" w:hAnsi="Arial" w:cs="Arial"/>
                <w:color w:val="2F5496" w:themeColor="accent1" w:themeShade="BF"/>
                <w:sz w:val="22"/>
                <w:szCs w:val="22"/>
              </w:rPr>
            </w:pPr>
          </w:p>
        </w:tc>
        <w:tc>
          <w:tcPr>
            <w:tcW w:w="7654" w:type="dxa"/>
          </w:tcPr>
          <w:p w14:paraId="3931CCD8" w14:textId="77777777" w:rsidR="001762E8" w:rsidRPr="008C0543" w:rsidRDefault="001762E8" w:rsidP="001762E8">
            <w:pPr>
              <w:pStyle w:val="ListParagraph"/>
              <w:widowControl w:val="0"/>
              <w:numPr>
                <w:ilvl w:val="0"/>
                <w:numId w:val="16"/>
              </w:numPr>
              <w:tabs>
                <w:tab w:val="left" w:pos="554"/>
              </w:tabs>
              <w:spacing w:after="0" w:line="240" w:lineRule="auto"/>
              <w:rPr>
                <w:rFonts w:ascii="Arial" w:eastAsia="Calibri" w:hAnsi="Arial" w:cs="Arial"/>
                <w:color w:val="5B9BD5" w:themeColor="accent5"/>
                <w:lang w:val="en-US"/>
              </w:rPr>
            </w:pPr>
            <w:r w:rsidRPr="008C0543">
              <w:rPr>
                <w:rFonts w:ascii="Arial" w:hAnsi="Arial" w:cs="Arial"/>
                <w:lang w:val="en-US"/>
              </w:rPr>
              <w:t>manage complaints objectively and deal with them fairly, respectfully, consistently, in accordance with the principles of natural justice and without actual, potential or perceived conflicting interests</w:t>
            </w:r>
          </w:p>
          <w:p w14:paraId="468C4E8A" w14:textId="77777777" w:rsidR="001762E8" w:rsidRPr="008C0543" w:rsidRDefault="001762E8" w:rsidP="001762E8">
            <w:pPr>
              <w:widowControl w:val="0"/>
              <w:numPr>
                <w:ilvl w:val="0"/>
                <w:numId w:val="16"/>
              </w:numPr>
              <w:tabs>
                <w:tab w:val="left" w:pos="554"/>
              </w:tabs>
              <w:ind w:right="688"/>
              <w:outlineLvl w:val="2"/>
              <w:rPr>
                <w:rFonts w:ascii="Arial" w:eastAsia="Calibri" w:hAnsi="Arial" w:cs="Arial"/>
                <w:sz w:val="22"/>
                <w:szCs w:val="22"/>
                <w:lang w:val="en-US"/>
              </w:rPr>
            </w:pPr>
            <w:r w:rsidRPr="008C0543">
              <w:rPr>
                <w:rFonts w:ascii="Arial" w:eastAsia="Calibri" w:hAnsi="Arial" w:cs="Arial"/>
                <w:bCs/>
                <w:spacing w:val="-1"/>
                <w:sz w:val="22"/>
                <w:szCs w:val="22"/>
                <w:lang w:val="en-US"/>
              </w:rPr>
              <w:t>take all reasonable steps to ensure that a complainant is not adversely affected</w:t>
            </w:r>
          </w:p>
          <w:p w14:paraId="0FADD655" w14:textId="77777777" w:rsidR="001762E8" w:rsidRPr="008C0543" w:rsidRDefault="001762E8" w:rsidP="001762E8">
            <w:pPr>
              <w:widowControl w:val="0"/>
              <w:numPr>
                <w:ilvl w:val="0"/>
                <w:numId w:val="16"/>
              </w:numPr>
              <w:tabs>
                <w:tab w:val="left" w:pos="554"/>
              </w:tabs>
              <w:ind w:right="688"/>
              <w:outlineLvl w:val="2"/>
              <w:rPr>
                <w:rFonts w:ascii="Arial" w:eastAsia="Calibri" w:hAnsi="Arial" w:cs="Arial"/>
                <w:sz w:val="22"/>
                <w:szCs w:val="22"/>
                <w:lang w:val="en-US"/>
              </w:rPr>
            </w:pPr>
            <w:r w:rsidRPr="008C0543">
              <w:rPr>
                <w:rFonts w:ascii="Arial" w:eastAsia="Calibri" w:hAnsi="Arial" w:cs="Arial"/>
                <w:bCs/>
                <w:sz w:val="22"/>
                <w:szCs w:val="22"/>
                <w:lang w:val="en-US"/>
              </w:rPr>
              <w:t>protect the rights of officers where they are the subject of a complaint</w:t>
            </w:r>
          </w:p>
          <w:p w14:paraId="1B043853" w14:textId="77777777" w:rsidR="001762E8" w:rsidRPr="008C0543" w:rsidRDefault="001762E8" w:rsidP="001762E8">
            <w:pPr>
              <w:widowControl w:val="0"/>
              <w:numPr>
                <w:ilvl w:val="0"/>
                <w:numId w:val="16"/>
              </w:numPr>
              <w:tabs>
                <w:tab w:val="left" w:pos="554"/>
              </w:tabs>
              <w:ind w:right="688"/>
              <w:outlineLvl w:val="2"/>
              <w:rPr>
                <w:rFonts w:ascii="Arial" w:eastAsia="Calibri" w:hAnsi="Arial" w:cs="Arial"/>
                <w:sz w:val="22"/>
                <w:szCs w:val="22"/>
                <w:lang w:val="en-US"/>
              </w:rPr>
            </w:pPr>
            <w:r w:rsidRPr="008C0543">
              <w:rPr>
                <w:rFonts w:ascii="Arial" w:eastAsia="Calibri" w:hAnsi="Arial" w:cs="Arial"/>
                <w:sz w:val="22"/>
                <w:szCs w:val="22"/>
                <w:lang w:val="en-US"/>
              </w:rPr>
              <w:t>deal with complaints confidentially to the extent possible and with personal</w:t>
            </w:r>
            <w:r w:rsidRPr="008C0543">
              <w:rPr>
                <w:rFonts w:ascii="Arial" w:eastAsia="Calibri" w:hAnsi="Arial" w:cs="Arial"/>
                <w:spacing w:val="-8"/>
                <w:sz w:val="22"/>
                <w:szCs w:val="22"/>
                <w:lang w:val="en-US"/>
              </w:rPr>
              <w:t xml:space="preserve"> </w:t>
            </w:r>
            <w:r w:rsidRPr="008C0543">
              <w:rPr>
                <w:rFonts w:ascii="Arial" w:eastAsia="Calibri" w:hAnsi="Arial" w:cs="Arial"/>
                <w:sz w:val="22"/>
                <w:szCs w:val="22"/>
                <w:lang w:val="en-US"/>
              </w:rPr>
              <w:t>information</w:t>
            </w:r>
            <w:r w:rsidRPr="008C0543">
              <w:rPr>
                <w:rFonts w:ascii="Arial" w:eastAsia="Calibri" w:hAnsi="Arial" w:cs="Arial"/>
                <w:spacing w:val="-6"/>
                <w:sz w:val="22"/>
                <w:szCs w:val="22"/>
                <w:lang w:val="en-US"/>
              </w:rPr>
              <w:t xml:space="preserve"> </w:t>
            </w:r>
            <w:r w:rsidRPr="008C0543">
              <w:rPr>
                <w:rFonts w:ascii="Arial" w:eastAsia="Calibri" w:hAnsi="Arial" w:cs="Arial"/>
                <w:sz w:val="22"/>
                <w:szCs w:val="22"/>
                <w:lang w:val="en-US"/>
              </w:rPr>
              <w:t>in</w:t>
            </w:r>
            <w:r w:rsidRPr="008C0543">
              <w:rPr>
                <w:rFonts w:ascii="Arial" w:eastAsia="Calibri" w:hAnsi="Arial" w:cs="Arial"/>
                <w:spacing w:val="-7"/>
                <w:sz w:val="22"/>
                <w:szCs w:val="22"/>
                <w:lang w:val="en-US"/>
              </w:rPr>
              <w:t xml:space="preserve"> </w:t>
            </w:r>
            <w:r w:rsidRPr="008C0543">
              <w:rPr>
                <w:rFonts w:ascii="Arial" w:eastAsia="Calibri" w:hAnsi="Arial" w:cs="Arial"/>
                <w:sz w:val="22"/>
                <w:szCs w:val="22"/>
                <w:lang w:val="en-US"/>
              </w:rPr>
              <w:t>accordance</w:t>
            </w:r>
            <w:r w:rsidRPr="008C0543">
              <w:rPr>
                <w:rFonts w:ascii="Arial" w:eastAsia="Calibri" w:hAnsi="Arial" w:cs="Arial"/>
                <w:spacing w:val="-6"/>
                <w:sz w:val="22"/>
                <w:szCs w:val="22"/>
                <w:lang w:val="en-US"/>
              </w:rPr>
              <w:t xml:space="preserve"> </w:t>
            </w:r>
            <w:r w:rsidRPr="008C0543">
              <w:rPr>
                <w:rFonts w:ascii="Arial" w:eastAsia="Calibri" w:hAnsi="Arial" w:cs="Arial"/>
                <w:sz w:val="22"/>
                <w:szCs w:val="22"/>
                <w:lang w:val="en-US"/>
              </w:rPr>
              <w:t>with</w:t>
            </w:r>
            <w:r w:rsidRPr="008C0543">
              <w:rPr>
                <w:rFonts w:ascii="Arial" w:eastAsia="Calibri" w:hAnsi="Arial" w:cs="Arial"/>
                <w:spacing w:val="-8"/>
                <w:sz w:val="22"/>
                <w:szCs w:val="22"/>
                <w:lang w:val="en-US"/>
              </w:rPr>
              <w:t xml:space="preserve"> </w:t>
            </w:r>
            <w:r w:rsidRPr="008C0543">
              <w:rPr>
                <w:rFonts w:ascii="Arial" w:eastAsia="Calibri" w:hAnsi="Arial" w:cs="Arial"/>
                <w:sz w:val="22"/>
                <w:szCs w:val="22"/>
                <w:lang w:val="en-US"/>
              </w:rPr>
              <w:t>the</w:t>
            </w:r>
            <w:r w:rsidRPr="008C0543">
              <w:rPr>
                <w:rFonts w:ascii="Arial" w:eastAsia="Calibri" w:hAnsi="Arial" w:cs="Arial"/>
                <w:spacing w:val="-6"/>
                <w:sz w:val="22"/>
                <w:szCs w:val="22"/>
                <w:lang w:val="en-US"/>
              </w:rPr>
              <w:t xml:space="preserve"> </w:t>
            </w:r>
            <w:r w:rsidRPr="008C0543">
              <w:rPr>
                <w:rFonts w:ascii="Arial" w:eastAsia="Calibri" w:hAnsi="Arial" w:cs="Arial"/>
                <w:i/>
                <w:sz w:val="22"/>
                <w:szCs w:val="22"/>
                <w:lang w:val="en-US"/>
              </w:rPr>
              <w:t>Information</w:t>
            </w:r>
            <w:r w:rsidRPr="008C0543">
              <w:rPr>
                <w:rFonts w:ascii="Arial" w:eastAsia="Calibri" w:hAnsi="Arial" w:cs="Arial"/>
                <w:i/>
                <w:spacing w:val="-7"/>
                <w:sz w:val="22"/>
                <w:szCs w:val="22"/>
                <w:lang w:val="en-US"/>
              </w:rPr>
              <w:t xml:space="preserve"> </w:t>
            </w:r>
            <w:r w:rsidRPr="008C0543">
              <w:rPr>
                <w:rFonts w:ascii="Arial" w:eastAsia="Calibri" w:hAnsi="Arial" w:cs="Arial"/>
                <w:i/>
                <w:sz w:val="22"/>
                <w:szCs w:val="22"/>
                <w:lang w:val="en-US"/>
              </w:rPr>
              <w:t>Privacy</w:t>
            </w:r>
            <w:r w:rsidRPr="008C0543">
              <w:rPr>
                <w:rFonts w:ascii="Arial" w:eastAsia="Calibri" w:hAnsi="Arial" w:cs="Arial"/>
                <w:i/>
                <w:spacing w:val="-7"/>
                <w:sz w:val="22"/>
                <w:szCs w:val="22"/>
                <w:lang w:val="en-US"/>
              </w:rPr>
              <w:t xml:space="preserve"> </w:t>
            </w:r>
            <w:r w:rsidRPr="008C0543">
              <w:rPr>
                <w:rFonts w:ascii="Arial" w:eastAsia="Calibri" w:hAnsi="Arial" w:cs="Arial"/>
                <w:i/>
                <w:sz w:val="22"/>
                <w:szCs w:val="22"/>
                <w:lang w:val="en-US"/>
              </w:rPr>
              <w:t>Act</w:t>
            </w:r>
            <w:r w:rsidRPr="008C0543">
              <w:rPr>
                <w:rFonts w:ascii="Arial" w:eastAsia="Calibri" w:hAnsi="Arial" w:cs="Arial"/>
                <w:i/>
                <w:spacing w:val="-7"/>
                <w:sz w:val="22"/>
                <w:szCs w:val="22"/>
                <w:lang w:val="en-US"/>
              </w:rPr>
              <w:t xml:space="preserve"> </w:t>
            </w:r>
            <w:r w:rsidRPr="008C0543">
              <w:rPr>
                <w:rFonts w:ascii="Arial" w:eastAsia="Calibri" w:hAnsi="Arial" w:cs="Arial"/>
                <w:i/>
                <w:sz w:val="22"/>
                <w:szCs w:val="22"/>
                <w:lang w:val="en-US"/>
              </w:rPr>
              <w:t>2009</w:t>
            </w:r>
            <w:r w:rsidRPr="008C0543">
              <w:rPr>
                <w:rFonts w:ascii="Arial" w:eastAsia="Calibri" w:hAnsi="Arial" w:cs="Arial"/>
                <w:bCs/>
                <w:spacing w:val="-1"/>
                <w:sz w:val="22"/>
                <w:szCs w:val="22"/>
                <w:lang w:val="en-US"/>
              </w:rPr>
              <w:t xml:space="preserve"> </w:t>
            </w:r>
          </w:p>
          <w:p w14:paraId="0BF17989" w14:textId="77777777" w:rsidR="001762E8" w:rsidRPr="008C0543" w:rsidRDefault="001762E8" w:rsidP="001762E8">
            <w:pPr>
              <w:widowControl w:val="0"/>
              <w:numPr>
                <w:ilvl w:val="0"/>
                <w:numId w:val="16"/>
              </w:numPr>
              <w:tabs>
                <w:tab w:val="left" w:pos="554"/>
              </w:tabs>
              <w:ind w:right="688"/>
              <w:outlineLvl w:val="2"/>
              <w:rPr>
                <w:rFonts w:ascii="Arial" w:eastAsia="Calibri" w:hAnsi="Arial" w:cs="Arial"/>
                <w:sz w:val="22"/>
                <w:szCs w:val="22"/>
                <w:lang w:val="en-US"/>
              </w:rPr>
            </w:pPr>
            <w:r w:rsidRPr="008C0543">
              <w:rPr>
                <w:rFonts w:ascii="Arial" w:eastAsia="Calibri" w:hAnsi="Arial" w:cs="Arial"/>
                <w:bCs/>
                <w:spacing w:val="-1"/>
                <w:sz w:val="22"/>
                <w:szCs w:val="22"/>
                <w:lang w:val="en-US"/>
              </w:rPr>
              <w:t>refuse</w:t>
            </w:r>
            <w:r w:rsidRPr="008C0543">
              <w:rPr>
                <w:rFonts w:ascii="Arial" w:eastAsia="Calibri" w:hAnsi="Arial" w:cs="Arial"/>
                <w:bCs/>
                <w:spacing w:val="-5"/>
                <w:sz w:val="22"/>
                <w:szCs w:val="22"/>
                <w:lang w:val="en-US"/>
              </w:rPr>
              <w:t xml:space="preserve"> </w:t>
            </w:r>
            <w:r w:rsidRPr="008C0543">
              <w:rPr>
                <w:rFonts w:ascii="Arial" w:eastAsia="Calibri" w:hAnsi="Arial" w:cs="Arial"/>
                <w:bCs/>
                <w:spacing w:val="-1"/>
                <w:sz w:val="22"/>
                <w:szCs w:val="22"/>
                <w:lang w:val="en-US"/>
              </w:rPr>
              <w:t>to</w:t>
            </w:r>
            <w:r w:rsidRPr="008C0543">
              <w:rPr>
                <w:rFonts w:ascii="Arial" w:eastAsia="Calibri" w:hAnsi="Arial" w:cs="Arial"/>
                <w:bCs/>
                <w:spacing w:val="-5"/>
                <w:sz w:val="22"/>
                <w:szCs w:val="22"/>
                <w:lang w:val="en-US"/>
              </w:rPr>
              <w:t xml:space="preserve"> </w:t>
            </w:r>
            <w:r w:rsidRPr="008C0543">
              <w:rPr>
                <w:rFonts w:ascii="Arial" w:eastAsia="Calibri" w:hAnsi="Arial" w:cs="Arial"/>
                <w:bCs/>
                <w:spacing w:val="-1"/>
                <w:sz w:val="22"/>
                <w:szCs w:val="22"/>
                <w:lang w:val="en-US"/>
              </w:rPr>
              <w:t>investigate</w:t>
            </w:r>
            <w:r w:rsidRPr="008C0543">
              <w:rPr>
                <w:rFonts w:ascii="Arial" w:eastAsia="Calibri" w:hAnsi="Arial" w:cs="Arial"/>
                <w:bCs/>
                <w:spacing w:val="-5"/>
                <w:sz w:val="22"/>
                <w:szCs w:val="22"/>
                <w:lang w:val="en-US"/>
              </w:rPr>
              <w:t xml:space="preserve"> </w:t>
            </w:r>
            <w:r w:rsidRPr="008C0543">
              <w:rPr>
                <w:rFonts w:ascii="Arial" w:eastAsia="Calibri" w:hAnsi="Arial" w:cs="Arial"/>
                <w:bCs/>
                <w:sz w:val="22"/>
                <w:szCs w:val="22"/>
                <w:lang w:val="en-US"/>
              </w:rPr>
              <w:t>a</w:t>
            </w:r>
            <w:r w:rsidRPr="008C0543">
              <w:rPr>
                <w:rFonts w:ascii="Arial" w:eastAsia="Calibri" w:hAnsi="Arial" w:cs="Arial"/>
                <w:bCs/>
                <w:spacing w:val="-5"/>
                <w:sz w:val="22"/>
                <w:szCs w:val="22"/>
                <w:lang w:val="en-US"/>
              </w:rPr>
              <w:t xml:space="preserve"> </w:t>
            </w:r>
            <w:r w:rsidRPr="008C0543">
              <w:rPr>
                <w:rFonts w:ascii="Arial" w:eastAsia="Calibri" w:hAnsi="Arial" w:cs="Arial"/>
                <w:bCs/>
                <w:sz w:val="22"/>
                <w:szCs w:val="22"/>
                <w:lang w:val="en-US"/>
              </w:rPr>
              <w:t>complaint</w:t>
            </w:r>
            <w:r w:rsidRPr="008C0543">
              <w:rPr>
                <w:rFonts w:ascii="Arial" w:eastAsia="Calibri" w:hAnsi="Arial" w:cs="Arial"/>
                <w:bCs/>
                <w:spacing w:val="-6"/>
                <w:sz w:val="22"/>
                <w:szCs w:val="22"/>
                <w:lang w:val="en-US"/>
              </w:rPr>
              <w:t xml:space="preserve"> </w:t>
            </w:r>
            <w:r w:rsidRPr="008C0543">
              <w:rPr>
                <w:rFonts w:ascii="Arial" w:eastAsia="Calibri" w:hAnsi="Arial" w:cs="Arial"/>
                <w:bCs/>
                <w:sz w:val="22"/>
                <w:szCs w:val="22"/>
                <w:lang w:val="en-US"/>
              </w:rPr>
              <w:t>if</w:t>
            </w:r>
            <w:r w:rsidRPr="008C0543">
              <w:rPr>
                <w:rFonts w:ascii="Arial" w:eastAsia="Calibri" w:hAnsi="Arial" w:cs="Arial"/>
                <w:bCs/>
                <w:spacing w:val="-6"/>
                <w:sz w:val="22"/>
                <w:szCs w:val="22"/>
                <w:lang w:val="en-US"/>
              </w:rPr>
              <w:t xml:space="preserve"> </w:t>
            </w:r>
            <w:r w:rsidRPr="008C0543">
              <w:rPr>
                <w:rFonts w:ascii="Arial" w:eastAsia="Calibri" w:hAnsi="Arial" w:cs="Arial"/>
                <w:bCs/>
                <w:sz w:val="22"/>
                <w:szCs w:val="22"/>
                <w:lang w:val="en-US"/>
              </w:rPr>
              <w:t>it</w:t>
            </w:r>
            <w:r w:rsidRPr="008C0543">
              <w:rPr>
                <w:rFonts w:ascii="Arial" w:eastAsia="Calibri" w:hAnsi="Arial" w:cs="Arial"/>
                <w:bCs/>
                <w:spacing w:val="-7"/>
                <w:sz w:val="22"/>
                <w:szCs w:val="22"/>
                <w:lang w:val="en-US"/>
              </w:rPr>
              <w:t xml:space="preserve"> </w:t>
            </w:r>
            <w:r w:rsidRPr="008C0543">
              <w:rPr>
                <w:rFonts w:ascii="Arial" w:eastAsia="Calibri" w:hAnsi="Arial" w:cs="Arial"/>
                <w:bCs/>
                <w:sz w:val="22"/>
                <w:szCs w:val="22"/>
                <w:lang w:val="en-US"/>
              </w:rPr>
              <w:t>is</w:t>
            </w:r>
            <w:r w:rsidRPr="008C0543">
              <w:rPr>
                <w:rFonts w:ascii="Arial" w:eastAsia="Calibri" w:hAnsi="Arial" w:cs="Arial"/>
                <w:bCs/>
                <w:spacing w:val="-6"/>
                <w:sz w:val="22"/>
                <w:szCs w:val="22"/>
                <w:lang w:val="en-US"/>
              </w:rPr>
              <w:t xml:space="preserve"> </w:t>
            </w:r>
            <w:r w:rsidRPr="008C0543">
              <w:rPr>
                <w:rFonts w:ascii="Arial" w:eastAsia="Calibri" w:hAnsi="Arial" w:cs="Arial"/>
                <w:bCs/>
                <w:spacing w:val="-1"/>
                <w:sz w:val="22"/>
                <w:szCs w:val="22"/>
                <w:lang w:val="en-US"/>
              </w:rPr>
              <w:t>considered</w:t>
            </w:r>
            <w:r w:rsidRPr="008C0543">
              <w:rPr>
                <w:rFonts w:ascii="Arial" w:eastAsia="Calibri" w:hAnsi="Arial" w:cs="Arial"/>
                <w:bCs/>
                <w:spacing w:val="-5"/>
                <w:sz w:val="22"/>
                <w:szCs w:val="22"/>
                <w:lang w:val="en-US"/>
              </w:rPr>
              <w:t xml:space="preserve"> </w:t>
            </w:r>
            <w:r w:rsidRPr="008C0543">
              <w:rPr>
                <w:rFonts w:ascii="Arial" w:eastAsia="Calibri" w:hAnsi="Arial" w:cs="Arial"/>
                <w:bCs/>
                <w:sz w:val="22"/>
                <w:szCs w:val="22"/>
                <w:lang w:val="en-US"/>
              </w:rPr>
              <w:t>to</w:t>
            </w:r>
            <w:r w:rsidRPr="008C0543">
              <w:rPr>
                <w:rFonts w:ascii="Arial" w:eastAsia="Calibri" w:hAnsi="Arial" w:cs="Arial"/>
                <w:bCs/>
                <w:spacing w:val="-7"/>
                <w:sz w:val="22"/>
                <w:szCs w:val="22"/>
                <w:lang w:val="en-US"/>
              </w:rPr>
              <w:t xml:space="preserve"> </w:t>
            </w:r>
            <w:r w:rsidRPr="008C0543">
              <w:rPr>
                <w:rFonts w:ascii="Arial" w:eastAsia="Calibri" w:hAnsi="Arial" w:cs="Arial"/>
                <w:bCs/>
                <w:spacing w:val="1"/>
                <w:sz w:val="22"/>
                <w:szCs w:val="22"/>
                <w:lang w:val="en-US"/>
              </w:rPr>
              <w:t>be</w:t>
            </w:r>
            <w:r w:rsidRPr="008C0543">
              <w:rPr>
                <w:rFonts w:ascii="Arial" w:eastAsia="Calibri" w:hAnsi="Arial" w:cs="Arial"/>
                <w:bCs/>
                <w:spacing w:val="44"/>
                <w:w w:val="99"/>
                <w:sz w:val="22"/>
                <w:szCs w:val="22"/>
                <w:lang w:val="en-US"/>
              </w:rPr>
              <w:t xml:space="preserve"> </w:t>
            </w:r>
            <w:r w:rsidRPr="008C0543">
              <w:rPr>
                <w:rFonts w:ascii="Arial" w:eastAsia="Calibri" w:hAnsi="Arial" w:cs="Arial"/>
                <w:bCs/>
                <w:sz w:val="22"/>
                <w:szCs w:val="22"/>
                <w:lang w:val="en-US"/>
              </w:rPr>
              <w:t>abusive,</w:t>
            </w:r>
            <w:r w:rsidRPr="008C0543">
              <w:rPr>
                <w:rFonts w:ascii="Arial" w:eastAsia="Calibri" w:hAnsi="Arial" w:cs="Arial"/>
                <w:bCs/>
                <w:spacing w:val="-9"/>
                <w:sz w:val="22"/>
                <w:szCs w:val="22"/>
                <w:lang w:val="en-US"/>
              </w:rPr>
              <w:t xml:space="preserve"> </w:t>
            </w:r>
            <w:r w:rsidRPr="008C0543">
              <w:rPr>
                <w:rFonts w:ascii="Arial" w:eastAsia="Calibri" w:hAnsi="Arial" w:cs="Arial"/>
                <w:bCs/>
                <w:sz w:val="22"/>
                <w:szCs w:val="22"/>
                <w:lang w:val="en-US"/>
              </w:rPr>
              <w:t>trivial,</w:t>
            </w:r>
            <w:r w:rsidRPr="008C0543">
              <w:rPr>
                <w:rFonts w:ascii="Arial" w:eastAsia="Calibri" w:hAnsi="Arial" w:cs="Arial"/>
                <w:bCs/>
                <w:spacing w:val="-8"/>
                <w:sz w:val="22"/>
                <w:szCs w:val="22"/>
                <w:lang w:val="en-US"/>
              </w:rPr>
              <w:t xml:space="preserve"> </w:t>
            </w:r>
            <w:r w:rsidRPr="008C0543">
              <w:rPr>
                <w:rFonts w:ascii="Arial" w:eastAsia="Calibri" w:hAnsi="Arial" w:cs="Arial"/>
                <w:bCs/>
                <w:spacing w:val="-1"/>
                <w:sz w:val="22"/>
                <w:szCs w:val="22"/>
                <w:lang w:val="en-US"/>
              </w:rPr>
              <w:t>or</w:t>
            </w:r>
            <w:r w:rsidRPr="008C0543">
              <w:rPr>
                <w:rFonts w:ascii="Arial" w:eastAsia="Calibri" w:hAnsi="Arial" w:cs="Arial"/>
                <w:bCs/>
                <w:spacing w:val="-9"/>
                <w:sz w:val="22"/>
                <w:szCs w:val="22"/>
                <w:lang w:val="en-US"/>
              </w:rPr>
              <w:t xml:space="preserve"> </w:t>
            </w:r>
            <w:r w:rsidRPr="008C0543">
              <w:rPr>
                <w:rFonts w:ascii="Arial" w:eastAsia="Calibri" w:hAnsi="Arial" w:cs="Arial"/>
                <w:bCs/>
                <w:sz w:val="22"/>
                <w:szCs w:val="22"/>
                <w:lang w:val="en-US"/>
              </w:rPr>
              <w:t>vexatious</w:t>
            </w:r>
          </w:p>
        </w:tc>
      </w:tr>
      <w:tr w:rsidR="001762E8" w:rsidRPr="00F705B7" w14:paraId="1B3AE6A5" w14:textId="77777777" w:rsidTr="008C32F9">
        <w:tc>
          <w:tcPr>
            <w:tcW w:w="2269" w:type="dxa"/>
          </w:tcPr>
          <w:p w14:paraId="511FE658" w14:textId="77777777" w:rsidR="001762E8" w:rsidRPr="008C0543" w:rsidRDefault="001762E8" w:rsidP="001762E8">
            <w:pPr>
              <w:pStyle w:val="ListParagraph"/>
              <w:numPr>
                <w:ilvl w:val="0"/>
                <w:numId w:val="20"/>
              </w:numPr>
              <w:spacing w:after="0" w:line="240" w:lineRule="auto"/>
              <w:ind w:left="176" w:hanging="219"/>
              <w:rPr>
                <w:rFonts w:ascii="Arial" w:hAnsi="Arial" w:cs="Arial"/>
                <w:color w:val="2F5496" w:themeColor="accent1" w:themeShade="BF"/>
                <w:lang w:val="en-US"/>
              </w:rPr>
            </w:pPr>
            <w:r w:rsidRPr="008C0543">
              <w:rPr>
                <w:rFonts w:ascii="Arial" w:hAnsi="Arial" w:cs="Arial"/>
                <w:color w:val="2F5496" w:themeColor="accent1" w:themeShade="BF"/>
                <w:lang w:val="en-US"/>
              </w:rPr>
              <w:t>Feedback</w:t>
            </w:r>
          </w:p>
          <w:p w14:paraId="4FD4A811" w14:textId="77777777" w:rsidR="001762E8" w:rsidRPr="008C0543" w:rsidRDefault="001762E8" w:rsidP="008C32F9">
            <w:pPr>
              <w:rPr>
                <w:rFonts w:ascii="Arial" w:hAnsi="Arial" w:cs="Arial"/>
                <w:color w:val="2F5496" w:themeColor="accent1" w:themeShade="BF"/>
                <w:sz w:val="22"/>
                <w:szCs w:val="22"/>
              </w:rPr>
            </w:pPr>
            <w:r w:rsidRPr="008C0543">
              <w:rPr>
                <w:rFonts w:ascii="Arial" w:hAnsi="Arial" w:cs="Arial"/>
                <w:color w:val="2F5496" w:themeColor="accent1" w:themeShade="BF"/>
                <w:sz w:val="22"/>
                <w:szCs w:val="22"/>
                <w:lang w:val="en-US"/>
              </w:rPr>
              <w:br w:type="column"/>
            </w:r>
          </w:p>
        </w:tc>
        <w:tc>
          <w:tcPr>
            <w:tcW w:w="7654" w:type="dxa"/>
          </w:tcPr>
          <w:p w14:paraId="2C4075CF" w14:textId="77777777" w:rsidR="001762E8" w:rsidRPr="008C0543" w:rsidRDefault="001762E8" w:rsidP="001762E8">
            <w:pPr>
              <w:pStyle w:val="ListParagraph"/>
              <w:widowControl w:val="0"/>
              <w:numPr>
                <w:ilvl w:val="0"/>
                <w:numId w:val="16"/>
              </w:numPr>
              <w:tabs>
                <w:tab w:val="left" w:pos="554"/>
              </w:tabs>
              <w:spacing w:after="0" w:line="240" w:lineRule="auto"/>
              <w:rPr>
                <w:rFonts w:ascii="Arial" w:eastAsia="Calibri" w:hAnsi="Arial" w:cs="Arial"/>
                <w:color w:val="5B9BD5" w:themeColor="accent5"/>
                <w:lang w:val="en-US"/>
              </w:rPr>
            </w:pPr>
            <w:r w:rsidRPr="008C0543">
              <w:rPr>
                <w:rFonts w:ascii="Arial" w:hAnsi="Arial" w:cs="Arial"/>
                <w:lang w:val="en-US"/>
              </w:rPr>
              <w:t xml:space="preserve">provide adequate and timely feedback on complaints to all parties </w:t>
            </w:r>
          </w:p>
          <w:p w14:paraId="3FF453AD" w14:textId="77777777" w:rsidR="001762E8" w:rsidRPr="008C0543" w:rsidRDefault="001762E8" w:rsidP="001762E8">
            <w:pPr>
              <w:pStyle w:val="ListParagraph"/>
              <w:widowControl w:val="0"/>
              <w:numPr>
                <w:ilvl w:val="0"/>
                <w:numId w:val="16"/>
              </w:numPr>
              <w:tabs>
                <w:tab w:val="left" w:pos="554"/>
              </w:tabs>
              <w:spacing w:after="0" w:line="240" w:lineRule="auto"/>
              <w:rPr>
                <w:rFonts w:ascii="Arial" w:eastAsia="Calibri" w:hAnsi="Arial" w:cs="Arial"/>
                <w:color w:val="5B9BD5" w:themeColor="accent5"/>
                <w:lang w:val="en-US"/>
              </w:rPr>
            </w:pPr>
            <w:r w:rsidRPr="008C0543">
              <w:rPr>
                <w:rFonts w:ascii="Arial" w:hAnsi="Arial" w:cs="Arial"/>
                <w:lang w:val="en-US"/>
              </w:rPr>
              <w:t xml:space="preserve">notify complainants of their internal and external review options </w:t>
            </w:r>
          </w:p>
        </w:tc>
      </w:tr>
      <w:tr w:rsidR="001762E8" w:rsidRPr="00F705B7" w14:paraId="018ABB34" w14:textId="77777777" w:rsidTr="008C32F9">
        <w:trPr>
          <w:trHeight w:val="654"/>
        </w:trPr>
        <w:tc>
          <w:tcPr>
            <w:tcW w:w="2269" w:type="dxa"/>
          </w:tcPr>
          <w:p w14:paraId="3DAF16C4" w14:textId="77777777" w:rsidR="001762E8" w:rsidRPr="008C0543" w:rsidRDefault="001762E8" w:rsidP="001762E8">
            <w:pPr>
              <w:pStyle w:val="ListParagraph"/>
              <w:numPr>
                <w:ilvl w:val="0"/>
                <w:numId w:val="20"/>
              </w:numPr>
              <w:spacing w:after="0" w:line="240" w:lineRule="auto"/>
              <w:ind w:left="176" w:hanging="219"/>
              <w:rPr>
                <w:rFonts w:ascii="Arial" w:hAnsi="Arial" w:cs="Arial"/>
                <w:color w:val="2F5496" w:themeColor="accent1" w:themeShade="BF"/>
                <w:lang w:val="en-US"/>
              </w:rPr>
            </w:pPr>
            <w:r w:rsidRPr="008C0543">
              <w:rPr>
                <w:rFonts w:ascii="Arial" w:hAnsi="Arial" w:cs="Arial"/>
                <w:color w:val="2F5496" w:themeColor="accent1" w:themeShade="BF"/>
                <w:lang w:val="en-US"/>
              </w:rPr>
              <w:t>Monitoring</w:t>
            </w:r>
          </w:p>
          <w:p w14:paraId="01093A58" w14:textId="77777777" w:rsidR="001762E8" w:rsidRPr="008C0543" w:rsidRDefault="001762E8" w:rsidP="008C32F9">
            <w:pPr>
              <w:ind w:firstLine="176"/>
              <w:rPr>
                <w:rFonts w:ascii="Arial" w:hAnsi="Arial" w:cs="Arial"/>
                <w:color w:val="2F5496" w:themeColor="accent1" w:themeShade="BF"/>
                <w:sz w:val="22"/>
                <w:szCs w:val="22"/>
              </w:rPr>
            </w:pPr>
            <w:r w:rsidRPr="008C0543">
              <w:rPr>
                <w:rFonts w:ascii="Arial" w:hAnsi="Arial" w:cs="Arial"/>
                <w:color w:val="2F5496" w:themeColor="accent1" w:themeShade="BF"/>
                <w:sz w:val="22"/>
                <w:szCs w:val="22"/>
                <w:lang w:val="en-US"/>
              </w:rPr>
              <w:t>and</w:t>
            </w:r>
            <w:r w:rsidRPr="008C0543">
              <w:rPr>
                <w:rFonts w:ascii="Arial" w:hAnsi="Arial" w:cs="Arial"/>
                <w:color w:val="2F5496" w:themeColor="accent1" w:themeShade="BF"/>
                <w:spacing w:val="-12"/>
                <w:sz w:val="22"/>
                <w:szCs w:val="22"/>
                <w:lang w:val="en-US"/>
              </w:rPr>
              <w:t xml:space="preserve"> </w:t>
            </w:r>
            <w:r w:rsidRPr="008C0543">
              <w:rPr>
                <w:rFonts w:ascii="Arial" w:hAnsi="Arial" w:cs="Arial"/>
                <w:color w:val="2F5496" w:themeColor="accent1" w:themeShade="BF"/>
                <w:sz w:val="22"/>
                <w:szCs w:val="22"/>
                <w:lang w:val="en-US"/>
              </w:rPr>
              <w:t>reporting</w:t>
            </w:r>
          </w:p>
        </w:tc>
        <w:tc>
          <w:tcPr>
            <w:tcW w:w="7654" w:type="dxa"/>
          </w:tcPr>
          <w:p w14:paraId="5A0FECFA" w14:textId="77777777" w:rsidR="001762E8" w:rsidRPr="008C0543" w:rsidRDefault="001762E8" w:rsidP="001762E8">
            <w:pPr>
              <w:pStyle w:val="Default"/>
              <w:numPr>
                <w:ilvl w:val="0"/>
                <w:numId w:val="17"/>
              </w:numPr>
              <w:rPr>
                <w:rFonts w:eastAsia="Calibri"/>
                <w:color w:val="5B9BD5" w:themeColor="accent5"/>
                <w:sz w:val="22"/>
                <w:szCs w:val="22"/>
                <w:lang w:val="en-US"/>
              </w:rPr>
            </w:pPr>
            <w:r w:rsidRPr="008C0543">
              <w:rPr>
                <w:rFonts w:eastAsia="Calibri"/>
                <w:color w:val="auto"/>
                <w:sz w:val="22"/>
                <w:szCs w:val="22"/>
                <w:lang w:val="en-US"/>
              </w:rPr>
              <w:t xml:space="preserve">record and report complaints </w:t>
            </w:r>
            <w:bookmarkStart w:id="1" w:name="_Hlk172301633"/>
            <w:r w:rsidRPr="008C0543">
              <w:rPr>
                <w:rFonts w:eastAsia="Calibri"/>
                <w:color w:val="auto"/>
                <w:sz w:val="22"/>
                <w:szCs w:val="22"/>
                <w:lang w:val="en-US"/>
              </w:rPr>
              <w:t>in accordance with legislative and other requirements</w:t>
            </w:r>
            <w:bookmarkEnd w:id="1"/>
          </w:p>
          <w:p w14:paraId="300316B4" w14:textId="77777777" w:rsidR="001762E8" w:rsidRPr="008C0543" w:rsidRDefault="001762E8" w:rsidP="001762E8">
            <w:pPr>
              <w:pStyle w:val="Default"/>
              <w:numPr>
                <w:ilvl w:val="0"/>
                <w:numId w:val="17"/>
              </w:numPr>
              <w:rPr>
                <w:rFonts w:eastAsia="Calibri"/>
                <w:color w:val="5B9BD5" w:themeColor="accent5"/>
                <w:sz w:val="22"/>
                <w:szCs w:val="22"/>
                <w:lang w:val="en-US"/>
              </w:rPr>
            </w:pPr>
            <w:r w:rsidRPr="008C0543">
              <w:rPr>
                <w:sz w:val="22"/>
                <w:szCs w:val="22"/>
                <w:lang w:val="en-US"/>
              </w:rPr>
              <w:t>commit to using complaints as an essential tool for continuous improvement</w:t>
            </w:r>
          </w:p>
        </w:tc>
      </w:tr>
      <w:tr w:rsidR="001762E8" w:rsidRPr="00F705B7" w14:paraId="6EB85297" w14:textId="77777777" w:rsidTr="008C32F9">
        <w:trPr>
          <w:trHeight w:val="577"/>
        </w:trPr>
        <w:tc>
          <w:tcPr>
            <w:tcW w:w="2269" w:type="dxa"/>
          </w:tcPr>
          <w:p w14:paraId="423C7C21" w14:textId="77777777" w:rsidR="001762E8" w:rsidRPr="008C0543" w:rsidRDefault="001762E8" w:rsidP="001762E8">
            <w:pPr>
              <w:pStyle w:val="ListParagraph"/>
              <w:numPr>
                <w:ilvl w:val="0"/>
                <w:numId w:val="20"/>
              </w:numPr>
              <w:spacing w:after="0" w:line="240" w:lineRule="auto"/>
              <w:ind w:left="176" w:hanging="219"/>
              <w:rPr>
                <w:rFonts w:ascii="Arial" w:hAnsi="Arial" w:cs="Arial"/>
                <w:color w:val="2F5496" w:themeColor="accent1" w:themeShade="BF"/>
                <w:lang w:val="en-US"/>
              </w:rPr>
            </w:pPr>
            <w:r w:rsidRPr="008C0543">
              <w:rPr>
                <w:rFonts w:ascii="Arial" w:hAnsi="Arial" w:cs="Arial"/>
                <w:color w:val="2F5496" w:themeColor="accent1" w:themeShade="BF"/>
                <w:lang w:val="en-US"/>
              </w:rPr>
              <w:t>Resources</w:t>
            </w:r>
            <w:r w:rsidRPr="008C0543">
              <w:rPr>
                <w:rFonts w:ascii="Arial" w:hAnsi="Arial" w:cs="Arial"/>
                <w:color w:val="2F5496" w:themeColor="accent1" w:themeShade="BF"/>
                <w:spacing w:val="-13"/>
                <w:lang w:val="en-US"/>
              </w:rPr>
              <w:t xml:space="preserve"> </w:t>
            </w:r>
            <w:r w:rsidRPr="008C0543">
              <w:rPr>
                <w:rFonts w:ascii="Arial" w:hAnsi="Arial" w:cs="Arial"/>
                <w:color w:val="2F5496" w:themeColor="accent1" w:themeShade="BF"/>
                <w:lang w:val="en-US"/>
              </w:rPr>
              <w:t>and</w:t>
            </w:r>
            <w:r w:rsidRPr="008C0543">
              <w:rPr>
                <w:rFonts w:ascii="Arial" w:hAnsi="Arial" w:cs="Arial"/>
                <w:color w:val="2F5496" w:themeColor="accent1" w:themeShade="BF"/>
                <w:w w:val="99"/>
                <w:lang w:val="en-US"/>
              </w:rPr>
              <w:t xml:space="preserve"> </w:t>
            </w:r>
            <w:r w:rsidRPr="008C0543">
              <w:rPr>
                <w:rFonts w:ascii="Arial" w:hAnsi="Arial" w:cs="Arial"/>
                <w:color w:val="2F5496" w:themeColor="accent1" w:themeShade="BF"/>
                <w:lang w:val="en-US"/>
              </w:rPr>
              <w:t>training</w:t>
            </w:r>
          </w:p>
        </w:tc>
        <w:tc>
          <w:tcPr>
            <w:tcW w:w="7654" w:type="dxa"/>
          </w:tcPr>
          <w:p w14:paraId="2572C759" w14:textId="77777777" w:rsidR="001762E8" w:rsidRPr="008C0543" w:rsidRDefault="001762E8" w:rsidP="001762E8">
            <w:pPr>
              <w:pStyle w:val="ListParagraph"/>
              <w:widowControl w:val="0"/>
              <w:numPr>
                <w:ilvl w:val="0"/>
                <w:numId w:val="18"/>
              </w:numPr>
              <w:tabs>
                <w:tab w:val="left" w:pos="554"/>
              </w:tabs>
              <w:spacing w:before="100" w:beforeAutospacing="1" w:after="0" w:line="240" w:lineRule="auto"/>
              <w:ind w:right="646"/>
              <w:rPr>
                <w:rFonts w:ascii="Arial" w:eastAsia="Calibri" w:hAnsi="Arial" w:cs="Arial"/>
                <w:lang w:val="en-US"/>
              </w:rPr>
            </w:pPr>
            <w:r w:rsidRPr="008C0543">
              <w:rPr>
                <w:rFonts w:ascii="Arial" w:eastAsia="Calibri" w:hAnsi="Arial" w:cs="Arial"/>
                <w:lang w:val="en-US"/>
              </w:rPr>
              <w:t xml:space="preserve">ensure adequate resources (including training where required) are available </w:t>
            </w:r>
          </w:p>
          <w:p w14:paraId="3F56599B" w14:textId="3C240240" w:rsidR="001762E8" w:rsidRPr="008C0543" w:rsidRDefault="001762E8" w:rsidP="001762E8">
            <w:pPr>
              <w:pStyle w:val="ListParagraph"/>
              <w:widowControl w:val="0"/>
              <w:numPr>
                <w:ilvl w:val="0"/>
                <w:numId w:val="18"/>
              </w:numPr>
              <w:tabs>
                <w:tab w:val="left" w:pos="554"/>
              </w:tabs>
              <w:spacing w:before="100" w:beforeAutospacing="1" w:after="0" w:line="240" w:lineRule="auto"/>
              <w:ind w:right="646"/>
              <w:rPr>
                <w:rFonts w:ascii="Arial" w:eastAsia="Calibri" w:hAnsi="Arial" w:cs="Arial"/>
                <w:lang w:val="en-US"/>
              </w:rPr>
            </w:pPr>
            <w:r w:rsidRPr="008C0543">
              <w:rPr>
                <w:rFonts w:ascii="Arial" w:eastAsia="Calibri" w:hAnsi="Arial" w:cs="Arial"/>
                <w:lang w:val="en-US"/>
              </w:rPr>
              <w:t>empower staff to implement DPC’s complaint management system as appropriate</w:t>
            </w:r>
            <w:r w:rsidR="009A58B6">
              <w:rPr>
                <w:rFonts w:ascii="Arial" w:eastAsia="Calibri" w:hAnsi="Arial" w:cs="Arial"/>
                <w:lang w:val="en-US"/>
              </w:rPr>
              <w:t>.</w:t>
            </w:r>
          </w:p>
        </w:tc>
      </w:tr>
    </w:tbl>
    <w:p w14:paraId="1315AD04" w14:textId="77777777" w:rsidR="00A20111" w:rsidRPr="00E71262" w:rsidRDefault="00A20111" w:rsidP="00A20111">
      <w:pPr>
        <w:pStyle w:val="NoSpacing"/>
        <w:ind w:left="772"/>
        <w:rPr>
          <w:rFonts w:ascii="Arial" w:hAnsi="Arial" w:cs="Arial"/>
          <w:i/>
          <w:iCs/>
        </w:rPr>
      </w:pPr>
    </w:p>
    <w:p w14:paraId="419B20C2" w14:textId="77777777" w:rsidR="00A20111" w:rsidRPr="00E71262" w:rsidRDefault="00A20111" w:rsidP="00A20111">
      <w:pPr>
        <w:pStyle w:val="NoSpacing"/>
        <w:numPr>
          <w:ilvl w:val="0"/>
          <w:numId w:val="9"/>
        </w:numPr>
        <w:tabs>
          <w:tab w:val="left" w:pos="720"/>
          <w:tab w:val="left" w:pos="1440"/>
          <w:tab w:val="left" w:pos="2160"/>
          <w:tab w:val="left" w:pos="2880"/>
          <w:tab w:val="left" w:pos="4118"/>
        </w:tabs>
        <w:spacing w:after="240"/>
        <w:rPr>
          <w:rFonts w:ascii="Arial" w:hAnsi="Arial" w:cs="Arial"/>
          <w:b/>
          <w:bCs/>
          <w:color w:val="800000"/>
          <w:sz w:val="28"/>
          <w:szCs w:val="28"/>
        </w:rPr>
      </w:pPr>
      <w:r w:rsidRPr="00E71262">
        <w:rPr>
          <w:rFonts w:ascii="Arial" w:hAnsi="Arial" w:cs="Arial"/>
          <w:b/>
          <w:bCs/>
          <w:color w:val="800000"/>
          <w:sz w:val="28"/>
          <w:szCs w:val="28"/>
        </w:rPr>
        <w:t>Responsibilities</w:t>
      </w:r>
    </w:p>
    <w:p w14:paraId="5B6F4B42" w14:textId="77777777" w:rsidR="00A20111" w:rsidRPr="00E71262" w:rsidRDefault="00A20111" w:rsidP="00A20111">
      <w:pPr>
        <w:pStyle w:val="NoSpacing"/>
        <w:rPr>
          <w:rFonts w:ascii="Arial" w:hAnsi="Arial" w:cs="Arial"/>
          <w:b/>
          <w:bCs/>
          <w:i/>
          <w:iCs/>
        </w:rPr>
      </w:pPr>
      <w:bookmarkStart w:id="2" w:name="_Hlk116639950"/>
      <w:r w:rsidRPr="00E71262">
        <w:rPr>
          <w:rFonts w:ascii="Arial" w:hAnsi="Arial" w:cs="Arial"/>
          <w:b/>
          <w:bCs/>
          <w:i/>
          <w:iCs/>
        </w:rPr>
        <w:t>Responsible Officer</w:t>
      </w:r>
    </w:p>
    <w:p w14:paraId="0B71087C" w14:textId="77777777" w:rsidR="007F40B0" w:rsidRDefault="00F9314C" w:rsidP="00F9314C">
      <w:pPr>
        <w:rPr>
          <w:rFonts w:ascii="Arial" w:hAnsi="Arial" w:cs="Arial"/>
          <w:sz w:val="22"/>
          <w:szCs w:val="22"/>
        </w:rPr>
      </w:pPr>
      <w:r w:rsidRPr="00F9314C">
        <w:rPr>
          <w:rFonts w:ascii="Arial" w:hAnsi="Arial" w:cs="Arial"/>
          <w:sz w:val="22"/>
          <w:szCs w:val="22"/>
        </w:rPr>
        <w:t xml:space="preserve">The Executive Director, Governance and Integrity performs the role of DPC Customer Complaints Coordinator. This role also functions as the DPC Public Interest Disclosure Coordinator. </w:t>
      </w:r>
    </w:p>
    <w:p w14:paraId="7F8DA517" w14:textId="77777777" w:rsidR="007F40B0" w:rsidRDefault="007F40B0" w:rsidP="00F9314C">
      <w:pPr>
        <w:rPr>
          <w:rFonts w:ascii="Arial" w:hAnsi="Arial" w:cs="Arial"/>
          <w:sz w:val="22"/>
          <w:szCs w:val="22"/>
        </w:rPr>
      </w:pPr>
    </w:p>
    <w:p w14:paraId="57A6FB8A" w14:textId="3F9D4EF0" w:rsidR="00A20111" w:rsidRPr="00084D0A" w:rsidRDefault="00F9314C" w:rsidP="00084D0A">
      <w:pPr>
        <w:rPr>
          <w:rFonts w:ascii="Arial" w:hAnsi="Arial" w:cs="Arial"/>
          <w:sz w:val="22"/>
          <w:szCs w:val="22"/>
        </w:rPr>
      </w:pPr>
      <w:r w:rsidRPr="00F9314C">
        <w:rPr>
          <w:rFonts w:ascii="Arial" w:hAnsi="Arial" w:cs="Arial"/>
          <w:sz w:val="22"/>
          <w:szCs w:val="22"/>
        </w:rPr>
        <w:t>The Associate Director-General, Governance and Engagement performs the role of DPC’s CCC Liaison Officer. This role has direct access to the Director-General.</w:t>
      </w:r>
    </w:p>
    <w:p w14:paraId="3C0CD1CC" w14:textId="77777777" w:rsidR="00A20111" w:rsidRPr="00E71262" w:rsidRDefault="00A20111" w:rsidP="00A20111">
      <w:pPr>
        <w:pStyle w:val="NoSpacing"/>
        <w:rPr>
          <w:rFonts w:ascii="Arial" w:hAnsi="Arial" w:cs="Arial"/>
          <w:b/>
          <w:bCs/>
          <w:i/>
          <w:iCs/>
        </w:rPr>
      </w:pPr>
    </w:p>
    <w:bookmarkEnd w:id="2"/>
    <w:p w14:paraId="08D26182" w14:textId="77777777" w:rsidR="00A20111" w:rsidRPr="00E71262" w:rsidRDefault="00A20111" w:rsidP="00A20111">
      <w:pPr>
        <w:pStyle w:val="NoSpacing"/>
        <w:numPr>
          <w:ilvl w:val="0"/>
          <w:numId w:val="9"/>
        </w:numPr>
        <w:tabs>
          <w:tab w:val="left" w:pos="720"/>
          <w:tab w:val="left" w:pos="1440"/>
          <w:tab w:val="left" w:pos="2160"/>
          <w:tab w:val="left" w:pos="2880"/>
          <w:tab w:val="left" w:pos="4118"/>
        </w:tabs>
        <w:spacing w:after="240"/>
        <w:rPr>
          <w:rFonts w:ascii="Arial" w:hAnsi="Arial" w:cs="Arial"/>
          <w:b/>
          <w:bCs/>
          <w:color w:val="800000"/>
          <w:sz w:val="28"/>
          <w:szCs w:val="28"/>
        </w:rPr>
      </w:pPr>
      <w:r w:rsidRPr="00E71262">
        <w:rPr>
          <w:rFonts w:ascii="Arial" w:hAnsi="Arial" w:cs="Arial"/>
          <w:b/>
          <w:bCs/>
          <w:color w:val="800000"/>
          <w:sz w:val="28"/>
          <w:szCs w:val="28"/>
        </w:rPr>
        <w:t>Implementing the policy</w:t>
      </w:r>
    </w:p>
    <w:p w14:paraId="3AB5865D" w14:textId="77777777" w:rsidR="00DC5CF4" w:rsidRPr="00705FB0" w:rsidRDefault="00DC5CF4" w:rsidP="002F5FE6">
      <w:pPr>
        <w:pStyle w:val="Heading2"/>
        <w:spacing w:before="120" w:after="120"/>
        <w:rPr>
          <w:rFonts w:ascii="Arial" w:hAnsi="Arial" w:cs="Arial"/>
          <w:b/>
          <w:sz w:val="22"/>
          <w:szCs w:val="22"/>
        </w:rPr>
      </w:pPr>
      <w:bookmarkStart w:id="3" w:name="_Hlk116642546"/>
      <w:r w:rsidRPr="00705FB0">
        <w:rPr>
          <w:rFonts w:ascii="Arial" w:hAnsi="Arial" w:cs="Arial"/>
          <w:b/>
          <w:sz w:val="22"/>
          <w:szCs w:val="22"/>
        </w:rPr>
        <w:t xml:space="preserve">How </w:t>
      </w:r>
      <w:r>
        <w:rPr>
          <w:rFonts w:ascii="Arial" w:hAnsi="Arial" w:cs="Arial"/>
          <w:b/>
          <w:sz w:val="22"/>
          <w:szCs w:val="22"/>
        </w:rPr>
        <w:t>to make a complaint to DPC</w:t>
      </w:r>
    </w:p>
    <w:p w14:paraId="60F06291" w14:textId="77777777" w:rsidR="00DC5CF4" w:rsidRDefault="00DC5CF4" w:rsidP="00DC5CF4">
      <w:pPr>
        <w:rPr>
          <w:rFonts w:ascii="Arial" w:hAnsi="Arial" w:cs="Arial"/>
          <w:sz w:val="20"/>
        </w:rPr>
      </w:pPr>
      <w:r>
        <w:rPr>
          <w:rFonts w:ascii="Arial" w:hAnsi="Arial" w:cs="Arial"/>
          <w:sz w:val="20"/>
        </w:rPr>
        <w:t xml:space="preserve">Complaints may be made to DPC online, in writing or by telephone. </w:t>
      </w:r>
      <w:r w:rsidRPr="00F705B7">
        <w:rPr>
          <w:rFonts w:ascii="Arial" w:hAnsi="Arial" w:cs="Arial"/>
          <w:sz w:val="20"/>
        </w:rPr>
        <w:t xml:space="preserve">For more information about how to contact us, and what information should be provided, please visit: </w:t>
      </w:r>
    </w:p>
    <w:p w14:paraId="01024B24" w14:textId="77777777" w:rsidR="00DC5CF4" w:rsidRPr="0092429F" w:rsidRDefault="00D320AB" w:rsidP="00DC5CF4">
      <w:pPr>
        <w:rPr>
          <w:rFonts w:ascii="Arial" w:hAnsi="Arial" w:cs="Arial"/>
          <w:sz w:val="20"/>
        </w:rPr>
      </w:pPr>
      <w:hyperlink r:id="rId8" w:history="1">
        <w:r w:rsidR="00DC5CF4" w:rsidRPr="0092429F">
          <w:rPr>
            <w:rStyle w:val="Hyperlink"/>
            <w:rFonts w:ascii="Arial" w:hAnsi="Arial" w:cs="Arial"/>
            <w:sz w:val="20"/>
          </w:rPr>
          <w:t>www.premiers.qld.gov.au/about-us/contact-us/compliments-and-complaints.aspx</w:t>
        </w:r>
      </w:hyperlink>
    </w:p>
    <w:p w14:paraId="101B7130" w14:textId="77777777" w:rsidR="002F5FE6" w:rsidRDefault="002F5FE6" w:rsidP="00DC5CF4">
      <w:pPr>
        <w:pStyle w:val="Heading2"/>
        <w:spacing w:before="120"/>
        <w:rPr>
          <w:rFonts w:ascii="Arial" w:hAnsi="Arial" w:cs="Arial"/>
          <w:b/>
          <w:sz w:val="22"/>
          <w:szCs w:val="22"/>
        </w:rPr>
      </w:pPr>
    </w:p>
    <w:p w14:paraId="50095E39" w14:textId="6F078F90" w:rsidR="00DC5CF4" w:rsidRPr="007956EE" w:rsidRDefault="00DC5CF4" w:rsidP="0072338E">
      <w:pPr>
        <w:pStyle w:val="Heading2"/>
        <w:spacing w:before="0" w:after="120"/>
        <w:rPr>
          <w:rFonts w:ascii="Arial" w:hAnsi="Arial" w:cs="Arial"/>
        </w:rPr>
      </w:pPr>
      <w:r w:rsidRPr="00705FB0">
        <w:rPr>
          <w:rFonts w:ascii="Arial" w:hAnsi="Arial" w:cs="Arial"/>
          <w:b/>
          <w:sz w:val="22"/>
          <w:szCs w:val="22"/>
        </w:rPr>
        <w:t>Our process for dealing with complaints</w:t>
      </w:r>
      <w:r w:rsidRPr="00B9153F">
        <w:rPr>
          <w:rFonts w:ascii="Arial" w:hAnsi="Arial" w:cs="Arial"/>
          <w:noProof/>
          <w:lang w:eastAsia="en-AU"/>
        </w:rPr>
        <w:drawing>
          <wp:inline distT="0" distB="0" distL="0" distR="0" wp14:anchorId="72535849" wp14:editId="026ED4F2">
            <wp:extent cx="5318150" cy="468172"/>
            <wp:effectExtent l="19050" t="38100" r="34925" b="65405"/>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127088C1" w14:textId="43EDE04A" w:rsidR="00DC5CF4" w:rsidRPr="00F705B7" w:rsidRDefault="00DC5CF4" w:rsidP="00DC5CF4">
      <w:pPr>
        <w:rPr>
          <w:rFonts w:ascii="Arial" w:hAnsi="Arial" w:cs="Arial"/>
          <w:sz w:val="20"/>
        </w:rPr>
      </w:pPr>
      <w:r>
        <w:rPr>
          <w:rFonts w:ascii="Arial" w:hAnsi="Arial" w:cs="Arial"/>
          <w:sz w:val="20"/>
        </w:rPr>
        <w:t>Step 1 - Initial complaint handling: w</w:t>
      </w:r>
      <w:r w:rsidRPr="00F705B7">
        <w:rPr>
          <w:rFonts w:ascii="Arial" w:hAnsi="Arial" w:cs="Arial"/>
          <w:sz w:val="20"/>
        </w:rPr>
        <w:t>e will try to resolve your complaint at your first point of contact</w:t>
      </w:r>
      <w:r>
        <w:rPr>
          <w:rFonts w:ascii="Arial" w:hAnsi="Arial" w:cs="Arial"/>
          <w:sz w:val="20"/>
        </w:rPr>
        <w:t>, or in the first 24 hours of receipt of the complaint</w:t>
      </w:r>
      <w:r w:rsidRPr="00F705B7">
        <w:rPr>
          <w:rFonts w:ascii="Arial" w:hAnsi="Arial" w:cs="Arial"/>
          <w:sz w:val="20"/>
        </w:rPr>
        <w:t xml:space="preserve"> if possible, for example on the phone or in </w:t>
      </w:r>
      <w:r w:rsidRPr="001A426D">
        <w:rPr>
          <w:rFonts w:ascii="Arial" w:hAnsi="Arial" w:cs="Arial"/>
          <w:sz w:val="20"/>
        </w:rPr>
        <w:t xml:space="preserve">person (Early </w:t>
      </w:r>
      <w:r>
        <w:rPr>
          <w:rFonts w:ascii="Arial" w:hAnsi="Arial" w:cs="Arial"/>
          <w:sz w:val="20"/>
        </w:rPr>
        <w:t>i</w:t>
      </w:r>
      <w:r w:rsidRPr="008C32F9">
        <w:rPr>
          <w:rFonts w:ascii="Arial" w:hAnsi="Arial" w:cs="Arial"/>
          <w:sz w:val="20"/>
        </w:rPr>
        <w:t xml:space="preserve">nformal </w:t>
      </w:r>
      <w:r w:rsidR="00360B3E">
        <w:rPr>
          <w:rFonts w:ascii="Arial" w:hAnsi="Arial" w:cs="Arial"/>
          <w:sz w:val="20"/>
        </w:rPr>
        <w:t>r</w:t>
      </w:r>
      <w:r w:rsidRPr="008C32F9">
        <w:rPr>
          <w:rFonts w:ascii="Arial" w:hAnsi="Arial" w:cs="Arial"/>
          <w:sz w:val="20"/>
        </w:rPr>
        <w:t>esolution</w:t>
      </w:r>
      <w:r w:rsidRPr="001A426D">
        <w:rPr>
          <w:rFonts w:ascii="Arial" w:hAnsi="Arial" w:cs="Arial"/>
          <w:sz w:val="20"/>
        </w:rPr>
        <w:t>).</w:t>
      </w:r>
      <w:r w:rsidRPr="00F705B7">
        <w:rPr>
          <w:rFonts w:ascii="Arial" w:hAnsi="Arial" w:cs="Arial"/>
          <w:sz w:val="20"/>
        </w:rPr>
        <w:t xml:space="preserve"> Otherwise, your complaint will go through a process of </w:t>
      </w:r>
      <w:r>
        <w:rPr>
          <w:rFonts w:ascii="Arial" w:hAnsi="Arial" w:cs="Arial"/>
          <w:sz w:val="20"/>
        </w:rPr>
        <w:t xml:space="preserve">acknowledgement, </w:t>
      </w:r>
      <w:r w:rsidRPr="00F705B7">
        <w:rPr>
          <w:rFonts w:ascii="Arial" w:hAnsi="Arial" w:cs="Arial"/>
          <w:sz w:val="20"/>
        </w:rPr>
        <w:t xml:space="preserve">assessment and </w:t>
      </w:r>
      <w:r>
        <w:rPr>
          <w:rFonts w:ascii="Arial" w:hAnsi="Arial" w:cs="Arial"/>
          <w:sz w:val="20"/>
        </w:rPr>
        <w:t>response</w:t>
      </w:r>
      <w:r w:rsidRPr="00F705B7">
        <w:rPr>
          <w:rFonts w:ascii="Arial" w:hAnsi="Arial" w:cs="Arial"/>
          <w:sz w:val="20"/>
        </w:rPr>
        <w:t xml:space="preserve">, </w:t>
      </w:r>
      <w:r>
        <w:rPr>
          <w:rFonts w:ascii="Arial" w:hAnsi="Arial" w:cs="Arial"/>
          <w:sz w:val="20"/>
        </w:rPr>
        <w:t>with a</w:t>
      </w:r>
      <w:r w:rsidRPr="00F705B7">
        <w:rPr>
          <w:rFonts w:ascii="Arial" w:hAnsi="Arial" w:cs="Arial"/>
          <w:sz w:val="20"/>
        </w:rPr>
        <w:t xml:space="preserve"> written advice </w:t>
      </w:r>
      <w:r w:rsidR="00D200AE">
        <w:rPr>
          <w:rFonts w:ascii="Arial" w:hAnsi="Arial" w:cs="Arial"/>
          <w:sz w:val="20"/>
        </w:rPr>
        <w:t>to</w:t>
      </w:r>
      <w:r w:rsidR="00D200AE" w:rsidRPr="00F705B7">
        <w:rPr>
          <w:rFonts w:ascii="Arial" w:hAnsi="Arial" w:cs="Arial"/>
          <w:sz w:val="20"/>
        </w:rPr>
        <w:t xml:space="preserve"> </w:t>
      </w:r>
      <w:r w:rsidRPr="00F705B7">
        <w:rPr>
          <w:rFonts w:ascii="Arial" w:hAnsi="Arial" w:cs="Arial"/>
          <w:sz w:val="20"/>
        </w:rPr>
        <w:t xml:space="preserve">be provided to you on the outcome of your complaint. </w:t>
      </w:r>
    </w:p>
    <w:p w14:paraId="200603F8" w14:textId="77777777" w:rsidR="002F5FE6" w:rsidRDefault="002F5FE6" w:rsidP="00DC5CF4">
      <w:pPr>
        <w:rPr>
          <w:rFonts w:ascii="Arial" w:hAnsi="Arial" w:cs="Arial"/>
          <w:sz w:val="20"/>
        </w:rPr>
      </w:pPr>
    </w:p>
    <w:p w14:paraId="023AFD1A" w14:textId="07D20B3E" w:rsidR="00DC5CF4" w:rsidRDefault="00DC5CF4" w:rsidP="00DC5CF4">
      <w:pPr>
        <w:rPr>
          <w:rFonts w:ascii="Arial" w:hAnsi="Arial" w:cs="Arial"/>
          <w:sz w:val="20"/>
        </w:rPr>
      </w:pPr>
      <w:r>
        <w:rPr>
          <w:rFonts w:ascii="Arial" w:hAnsi="Arial" w:cs="Arial"/>
          <w:sz w:val="20"/>
        </w:rPr>
        <w:t>Step 2 - Internal review: if</w:t>
      </w:r>
      <w:r w:rsidRPr="00F705B7">
        <w:rPr>
          <w:rFonts w:ascii="Arial" w:hAnsi="Arial" w:cs="Arial"/>
          <w:sz w:val="20"/>
        </w:rPr>
        <w:t xml:space="preserve"> you are dissatisfied with </w:t>
      </w:r>
      <w:r>
        <w:rPr>
          <w:rFonts w:ascii="Arial" w:hAnsi="Arial" w:cs="Arial"/>
          <w:sz w:val="20"/>
        </w:rPr>
        <w:t xml:space="preserve">the </w:t>
      </w:r>
      <w:r w:rsidRPr="00F705B7">
        <w:rPr>
          <w:rFonts w:ascii="Arial" w:hAnsi="Arial" w:cs="Arial"/>
          <w:sz w:val="20"/>
        </w:rPr>
        <w:t xml:space="preserve">outcome of your complaint or how the complaint was handled, you may seek an internal review by a senior DPC officer. </w:t>
      </w:r>
    </w:p>
    <w:p w14:paraId="2C0C8FA2" w14:textId="77777777" w:rsidR="00DC5CF4" w:rsidRDefault="00DC5CF4" w:rsidP="00DC5CF4">
      <w:pPr>
        <w:rPr>
          <w:rFonts w:ascii="Arial" w:hAnsi="Arial" w:cs="Arial"/>
          <w:sz w:val="20"/>
        </w:rPr>
      </w:pPr>
    </w:p>
    <w:p w14:paraId="78EF14BD" w14:textId="17C24FC0" w:rsidR="00DC5CF4" w:rsidRPr="00F705B7" w:rsidRDefault="00DC5CF4" w:rsidP="00DC5CF4">
      <w:pPr>
        <w:rPr>
          <w:rFonts w:ascii="Arial" w:hAnsi="Arial" w:cs="Arial"/>
          <w:sz w:val="20"/>
        </w:rPr>
      </w:pPr>
      <w:r>
        <w:rPr>
          <w:rFonts w:ascii="Arial" w:hAnsi="Arial" w:cs="Arial"/>
          <w:sz w:val="20"/>
        </w:rPr>
        <w:t>Step 3 - External review: if you are dissatisfied with the internal review</w:t>
      </w:r>
      <w:r w:rsidR="00360B3E">
        <w:rPr>
          <w:rFonts w:ascii="Arial" w:hAnsi="Arial" w:cs="Arial"/>
          <w:sz w:val="20"/>
        </w:rPr>
        <w:t>,</w:t>
      </w:r>
      <w:r>
        <w:rPr>
          <w:rFonts w:ascii="Arial" w:hAnsi="Arial" w:cs="Arial"/>
          <w:sz w:val="20"/>
        </w:rPr>
        <w:t xml:space="preserve"> y</w:t>
      </w:r>
      <w:r w:rsidRPr="00F705B7">
        <w:rPr>
          <w:rFonts w:ascii="Arial" w:hAnsi="Arial" w:cs="Arial"/>
          <w:sz w:val="20"/>
        </w:rPr>
        <w:t xml:space="preserve">ou may seek an external review by </w:t>
      </w:r>
      <w:r>
        <w:rPr>
          <w:rFonts w:ascii="Arial" w:hAnsi="Arial" w:cs="Arial"/>
          <w:sz w:val="20"/>
        </w:rPr>
        <w:t xml:space="preserve">an </w:t>
      </w:r>
      <w:r w:rsidRPr="00F705B7">
        <w:rPr>
          <w:rFonts w:ascii="Arial" w:hAnsi="Arial" w:cs="Arial"/>
          <w:sz w:val="20"/>
        </w:rPr>
        <w:t>independent external review body. T</w:t>
      </w:r>
      <w:r w:rsidRPr="00F705B7">
        <w:rPr>
          <w:rFonts w:ascii="Arial" w:hAnsi="Arial" w:cs="Arial"/>
          <w:color w:val="000000"/>
          <w:sz w:val="20"/>
        </w:rPr>
        <w:t xml:space="preserve">he external review bodies available include the: </w:t>
      </w:r>
    </w:p>
    <w:p w14:paraId="06FB942B" w14:textId="77777777" w:rsidR="00DC5CF4" w:rsidRPr="00F705B7" w:rsidRDefault="00DC5CF4" w:rsidP="00DC5CF4">
      <w:pPr>
        <w:pStyle w:val="ListParagraph"/>
        <w:numPr>
          <w:ilvl w:val="0"/>
          <w:numId w:val="22"/>
        </w:numPr>
        <w:autoSpaceDE w:val="0"/>
        <w:autoSpaceDN w:val="0"/>
        <w:adjustRightInd w:val="0"/>
        <w:spacing w:after="16" w:line="240" w:lineRule="auto"/>
        <w:rPr>
          <w:rFonts w:ascii="Arial" w:hAnsi="Arial" w:cs="Arial"/>
          <w:color w:val="000000"/>
          <w:sz w:val="20"/>
        </w:rPr>
      </w:pPr>
      <w:r w:rsidRPr="00F705B7">
        <w:rPr>
          <w:rFonts w:ascii="Arial" w:hAnsi="Arial" w:cs="Arial"/>
          <w:color w:val="000000"/>
          <w:sz w:val="20"/>
        </w:rPr>
        <w:t>Office of the Queensland Ombudsman</w:t>
      </w:r>
    </w:p>
    <w:p w14:paraId="7C6FF2AF" w14:textId="77777777" w:rsidR="00DC5CF4" w:rsidRDefault="00DC5CF4" w:rsidP="00DC5CF4">
      <w:pPr>
        <w:pStyle w:val="ListParagraph"/>
        <w:numPr>
          <w:ilvl w:val="0"/>
          <w:numId w:val="22"/>
        </w:numPr>
        <w:autoSpaceDE w:val="0"/>
        <w:autoSpaceDN w:val="0"/>
        <w:adjustRightInd w:val="0"/>
        <w:spacing w:after="120" w:line="240" w:lineRule="auto"/>
        <w:ind w:left="714" w:hanging="357"/>
        <w:rPr>
          <w:rFonts w:ascii="Arial" w:hAnsi="Arial" w:cs="Arial"/>
          <w:color w:val="000000"/>
          <w:sz w:val="20"/>
        </w:rPr>
      </w:pPr>
      <w:r w:rsidRPr="00F705B7">
        <w:rPr>
          <w:rFonts w:ascii="Arial" w:hAnsi="Arial" w:cs="Arial"/>
          <w:color w:val="000000"/>
          <w:sz w:val="20"/>
        </w:rPr>
        <w:t xml:space="preserve">Office of the Information Commissioner </w:t>
      </w:r>
      <w:r>
        <w:rPr>
          <w:rFonts w:ascii="Arial" w:hAnsi="Arial" w:cs="Arial"/>
          <w:color w:val="000000"/>
          <w:sz w:val="20"/>
        </w:rPr>
        <w:t>(f</w:t>
      </w:r>
      <w:r w:rsidRPr="00F705B7">
        <w:rPr>
          <w:rFonts w:ascii="Arial" w:hAnsi="Arial" w:cs="Arial"/>
          <w:color w:val="000000"/>
          <w:sz w:val="20"/>
        </w:rPr>
        <w:t>or complaints about breaches of privacy</w:t>
      </w:r>
      <w:r>
        <w:rPr>
          <w:rFonts w:ascii="Arial" w:hAnsi="Arial" w:cs="Arial"/>
          <w:color w:val="000000"/>
          <w:sz w:val="20"/>
        </w:rPr>
        <w:t>)</w:t>
      </w:r>
    </w:p>
    <w:p w14:paraId="6DBE2533" w14:textId="77777777" w:rsidR="00DC5CF4" w:rsidRDefault="00DC5CF4" w:rsidP="00DC5CF4">
      <w:pPr>
        <w:pStyle w:val="ListParagraph"/>
        <w:numPr>
          <w:ilvl w:val="0"/>
          <w:numId w:val="22"/>
        </w:numPr>
        <w:autoSpaceDE w:val="0"/>
        <w:autoSpaceDN w:val="0"/>
        <w:adjustRightInd w:val="0"/>
        <w:spacing w:after="120" w:line="240" w:lineRule="auto"/>
        <w:ind w:left="714" w:hanging="357"/>
        <w:rPr>
          <w:rFonts w:ascii="Arial" w:hAnsi="Arial" w:cs="Arial"/>
          <w:color w:val="000000"/>
          <w:sz w:val="20"/>
        </w:rPr>
      </w:pPr>
      <w:r>
        <w:rPr>
          <w:rFonts w:ascii="Arial" w:hAnsi="Arial" w:cs="Arial"/>
          <w:color w:val="000000"/>
          <w:sz w:val="20"/>
        </w:rPr>
        <w:t xml:space="preserve">the </w:t>
      </w:r>
      <w:r>
        <w:rPr>
          <w:rFonts w:ascii="Arial" w:hAnsi="Arial" w:cs="Arial"/>
          <w:sz w:val="20"/>
          <w:szCs w:val="20"/>
        </w:rPr>
        <w:t xml:space="preserve">Queensland Human Rights Commission (QHRC) (for complaints about a breach of human rights under the </w:t>
      </w:r>
      <w:r w:rsidRPr="001D1CE7">
        <w:rPr>
          <w:rFonts w:ascii="Arial" w:hAnsi="Arial" w:cs="Arial"/>
          <w:i/>
          <w:sz w:val="20"/>
          <w:szCs w:val="20"/>
        </w:rPr>
        <w:t>Human Rights Act 2019</w:t>
      </w:r>
      <w:r>
        <w:rPr>
          <w:rFonts w:ascii="Arial" w:hAnsi="Arial" w:cs="Arial"/>
          <w:i/>
          <w:sz w:val="20"/>
          <w:szCs w:val="20"/>
        </w:rPr>
        <w:t xml:space="preserve"> </w:t>
      </w:r>
      <w:r>
        <w:rPr>
          <w:rFonts w:ascii="Arial" w:hAnsi="Arial" w:cs="Arial"/>
          <w:sz w:val="20"/>
          <w:szCs w:val="20"/>
        </w:rPr>
        <w:t>(HR Act)).</w:t>
      </w:r>
    </w:p>
    <w:p w14:paraId="32A5F8A9" w14:textId="77777777" w:rsidR="00DC5CF4" w:rsidRPr="00705FB0" w:rsidRDefault="00DC5CF4" w:rsidP="002F5FE6">
      <w:pPr>
        <w:pStyle w:val="Heading2"/>
        <w:spacing w:before="120" w:after="120"/>
        <w:rPr>
          <w:rFonts w:ascii="Arial" w:hAnsi="Arial" w:cs="Arial"/>
          <w:b/>
          <w:sz w:val="22"/>
          <w:szCs w:val="22"/>
        </w:rPr>
      </w:pPr>
      <w:r w:rsidRPr="00705FB0">
        <w:rPr>
          <w:rFonts w:ascii="Arial" w:hAnsi="Arial" w:cs="Arial"/>
          <w:b/>
          <w:sz w:val="22"/>
          <w:szCs w:val="22"/>
        </w:rPr>
        <w:t xml:space="preserve">Our timeframes </w:t>
      </w:r>
    </w:p>
    <w:p w14:paraId="24412ADC" w14:textId="77777777" w:rsidR="00DC5CF4" w:rsidRPr="00F705B7" w:rsidRDefault="00DC5CF4" w:rsidP="00DC5CF4">
      <w:pPr>
        <w:rPr>
          <w:rFonts w:ascii="Arial" w:hAnsi="Arial" w:cs="Arial"/>
          <w:sz w:val="20"/>
          <w:lang w:val="en-US"/>
        </w:rPr>
      </w:pPr>
      <w:r w:rsidRPr="00F705B7">
        <w:rPr>
          <w:rFonts w:ascii="Arial" w:hAnsi="Arial" w:cs="Arial"/>
          <w:sz w:val="20"/>
          <w:lang w:val="en-US"/>
        </w:rPr>
        <w:t xml:space="preserve">If you make a </w:t>
      </w:r>
      <w:r w:rsidRPr="00F705B7">
        <w:rPr>
          <w:rFonts w:ascii="Arial" w:hAnsi="Arial" w:cs="Arial"/>
          <w:sz w:val="20"/>
        </w:rPr>
        <w:t>complaint</w:t>
      </w:r>
      <w:r w:rsidRPr="00F705B7">
        <w:rPr>
          <w:rFonts w:ascii="Arial" w:hAnsi="Arial" w:cs="Arial"/>
          <w:sz w:val="20"/>
          <w:lang w:val="en-US"/>
        </w:rPr>
        <w:t xml:space="preserve"> </w:t>
      </w:r>
      <w:r>
        <w:rPr>
          <w:rFonts w:ascii="Arial" w:hAnsi="Arial" w:cs="Arial"/>
          <w:sz w:val="20"/>
          <w:lang w:val="en-US"/>
        </w:rPr>
        <w:t xml:space="preserve">and it is not resolved at the first point of contact, </w:t>
      </w:r>
      <w:r w:rsidRPr="00F705B7">
        <w:rPr>
          <w:rFonts w:ascii="Arial" w:hAnsi="Arial" w:cs="Arial"/>
          <w:sz w:val="20"/>
          <w:lang w:val="en-US"/>
        </w:rPr>
        <w:t>you can expect:</w:t>
      </w:r>
    </w:p>
    <w:p w14:paraId="73160DFD" w14:textId="7B72784D" w:rsidR="00DC5CF4" w:rsidRPr="00F705B7" w:rsidRDefault="00DC5CF4" w:rsidP="00DC5CF4">
      <w:pPr>
        <w:pStyle w:val="ListParagraph"/>
        <w:numPr>
          <w:ilvl w:val="0"/>
          <w:numId w:val="23"/>
        </w:numPr>
        <w:spacing w:after="160" w:line="259" w:lineRule="auto"/>
        <w:rPr>
          <w:rFonts w:ascii="Arial" w:hAnsi="Arial" w:cs="Arial"/>
          <w:sz w:val="20"/>
          <w:lang w:val="en-US"/>
        </w:rPr>
      </w:pPr>
      <w:r w:rsidRPr="00F705B7">
        <w:rPr>
          <w:rFonts w:ascii="Arial" w:hAnsi="Arial" w:cs="Arial"/>
          <w:sz w:val="20"/>
          <w:lang w:val="en-US"/>
        </w:rPr>
        <w:t xml:space="preserve">your complaint to be acknowledged within </w:t>
      </w:r>
      <w:r w:rsidR="00360B3E">
        <w:rPr>
          <w:rFonts w:ascii="Arial" w:hAnsi="Arial" w:cs="Arial"/>
          <w:sz w:val="20"/>
          <w:lang w:val="en-US"/>
        </w:rPr>
        <w:t>three</w:t>
      </w:r>
      <w:r w:rsidRPr="00F705B7">
        <w:rPr>
          <w:rFonts w:ascii="Arial" w:hAnsi="Arial" w:cs="Arial"/>
          <w:sz w:val="20"/>
          <w:lang w:val="en-US"/>
        </w:rPr>
        <w:t xml:space="preserve"> </w:t>
      </w:r>
      <w:r>
        <w:rPr>
          <w:rFonts w:ascii="Arial" w:hAnsi="Arial" w:cs="Arial"/>
          <w:sz w:val="20"/>
          <w:lang w:val="en-US"/>
        </w:rPr>
        <w:t>business</w:t>
      </w:r>
      <w:r w:rsidRPr="00F705B7">
        <w:rPr>
          <w:rFonts w:ascii="Arial" w:hAnsi="Arial" w:cs="Arial"/>
          <w:sz w:val="20"/>
          <w:lang w:val="en-US"/>
        </w:rPr>
        <w:t xml:space="preserve"> days</w:t>
      </w:r>
    </w:p>
    <w:p w14:paraId="30239B79" w14:textId="77777777" w:rsidR="00DC5CF4" w:rsidRPr="00F705B7" w:rsidRDefault="00DC5CF4" w:rsidP="00DC5CF4">
      <w:pPr>
        <w:pStyle w:val="ListParagraph"/>
        <w:numPr>
          <w:ilvl w:val="0"/>
          <w:numId w:val="23"/>
        </w:numPr>
        <w:spacing w:after="160" w:line="259" w:lineRule="auto"/>
        <w:rPr>
          <w:rFonts w:ascii="Arial" w:hAnsi="Arial" w:cs="Arial"/>
          <w:sz w:val="20"/>
          <w:lang w:val="en-US"/>
        </w:rPr>
      </w:pPr>
      <w:r w:rsidRPr="00F705B7">
        <w:rPr>
          <w:rFonts w:ascii="Arial" w:hAnsi="Arial" w:cs="Arial"/>
          <w:sz w:val="20"/>
          <w:lang w:val="en-US"/>
        </w:rPr>
        <w:t>simple complaints (that are not of a serious nature and/or not requiring extensive investigation</w:t>
      </w:r>
      <w:r>
        <w:rPr>
          <w:rFonts w:ascii="Arial" w:hAnsi="Arial" w:cs="Arial"/>
          <w:sz w:val="20"/>
          <w:lang w:val="en-US"/>
        </w:rPr>
        <w:t xml:space="preserve"> or consultation</w:t>
      </w:r>
      <w:r w:rsidRPr="00F705B7">
        <w:rPr>
          <w:rFonts w:ascii="Arial" w:hAnsi="Arial" w:cs="Arial"/>
          <w:sz w:val="20"/>
          <w:lang w:val="en-US"/>
        </w:rPr>
        <w:t xml:space="preserve">) to be resolved within </w:t>
      </w:r>
      <w:r>
        <w:rPr>
          <w:rFonts w:ascii="Arial" w:hAnsi="Arial" w:cs="Arial"/>
          <w:sz w:val="20"/>
          <w:lang w:val="en-US"/>
        </w:rPr>
        <w:t>30 business</w:t>
      </w:r>
      <w:r w:rsidRPr="00F705B7">
        <w:rPr>
          <w:rFonts w:ascii="Arial" w:hAnsi="Arial" w:cs="Arial"/>
          <w:sz w:val="20"/>
          <w:lang w:val="en-US"/>
        </w:rPr>
        <w:t xml:space="preserve"> days </w:t>
      </w:r>
    </w:p>
    <w:p w14:paraId="61102E79" w14:textId="77777777" w:rsidR="00DC5CF4" w:rsidRDefault="00DC5CF4" w:rsidP="00DC5CF4">
      <w:pPr>
        <w:pStyle w:val="ListParagraph"/>
        <w:numPr>
          <w:ilvl w:val="0"/>
          <w:numId w:val="23"/>
        </w:numPr>
        <w:spacing w:after="160" w:line="259" w:lineRule="auto"/>
        <w:rPr>
          <w:rFonts w:ascii="Arial" w:hAnsi="Arial" w:cs="Arial"/>
          <w:sz w:val="20"/>
          <w:lang w:val="en-US"/>
        </w:rPr>
      </w:pPr>
      <w:r w:rsidRPr="00F705B7">
        <w:rPr>
          <w:rFonts w:ascii="Arial" w:hAnsi="Arial" w:cs="Arial"/>
          <w:sz w:val="20"/>
          <w:lang w:val="en-US"/>
        </w:rPr>
        <w:t>if there is going to be a delay in responding to your complaint</w:t>
      </w:r>
      <w:r>
        <w:rPr>
          <w:rFonts w:ascii="Arial" w:hAnsi="Arial" w:cs="Arial"/>
          <w:sz w:val="20"/>
          <w:lang w:val="en-US"/>
        </w:rPr>
        <w:t xml:space="preserve"> due to complexity or the requirement of extensive investigation</w:t>
      </w:r>
      <w:r w:rsidRPr="00F705B7">
        <w:rPr>
          <w:rFonts w:ascii="Arial" w:hAnsi="Arial" w:cs="Arial"/>
          <w:sz w:val="20"/>
          <w:lang w:val="en-US"/>
        </w:rPr>
        <w:t xml:space="preserve">, to be informed why and provided regular updates on the progress of the complaint. </w:t>
      </w:r>
    </w:p>
    <w:p w14:paraId="44D3B6AB" w14:textId="77777777" w:rsidR="00DC5CF4" w:rsidRDefault="00DC5CF4" w:rsidP="00DC5CF4">
      <w:pPr>
        <w:rPr>
          <w:rFonts w:ascii="Arial" w:hAnsi="Arial" w:cs="Arial"/>
          <w:sz w:val="20"/>
          <w:lang w:val="en-US"/>
        </w:rPr>
      </w:pPr>
      <w:r>
        <w:rPr>
          <w:rFonts w:ascii="Arial" w:hAnsi="Arial" w:cs="Arial"/>
          <w:sz w:val="20"/>
          <w:lang w:val="en-US"/>
        </w:rPr>
        <w:t xml:space="preserve">If your complaint relates to a breach of human rights by DPC, you can expect your complaint to be finalised within 45 working days. </w:t>
      </w:r>
    </w:p>
    <w:p w14:paraId="5E049604" w14:textId="77777777" w:rsidR="0072338E" w:rsidRDefault="0072338E" w:rsidP="00DC5CF4">
      <w:pPr>
        <w:rPr>
          <w:rFonts w:ascii="Arial" w:hAnsi="Arial" w:cs="Arial"/>
          <w:sz w:val="20"/>
          <w:lang w:val="en-US"/>
        </w:rPr>
      </w:pPr>
    </w:p>
    <w:p w14:paraId="09138861" w14:textId="3983A12D" w:rsidR="00DC5CF4" w:rsidRDefault="00DC5CF4" w:rsidP="00DC5CF4">
      <w:pPr>
        <w:rPr>
          <w:rFonts w:ascii="Arial" w:hAnsi="Arial" w:cs="Arial"/>
          <w:sz w:val="20"/>
        </w:rPr>
      </w:pPr>
      <w:r>
        <w:rPr>
          <w:rFonts w:ascii="Arial" w:hAnsi="Arial" w:cs="Arial"/>
          <w:sz w:val="20"/>
        </w:rPr>
        <w:t>A request for internal review must be made in writing, within 20 business days of receiving written advice of the outcome of your complaint. You can expect to receive a response to your request for internal review within 20 business days.</w:t>
      </w:r>
    </w:p>
    <w:p w14:paraId="4D63A4F0" w14:textId="77777777" w:rsidR="00DC5CF4" w:rsidRPr="00675214" w:rsidRDefault="00DC5CF4" w:rsidP="00DC5CF4">
      <w:pPr>
        <w:rPr>
          <w:rFonts w:ascii="Arial" w:hAnsi="Arial" w:cs="Arial"/>
          <w:sz w:val="20"/>
          <w:lang w:val="en-US"/>
        </w:rPr>
      </w:pPr>
    </w:p>
    <w:p w14:paraId="02BB71C5" w14:textId="77777777" w:rsidR="00DC5CF4" w:rsidRPr="00F81AD4" w:rsidRDefault="00DC5CF4" w:rsidP="002F5FE6">
      <w:pPr>
        <w:pStyle w:val="Heading2"/>
        <w:spacing w:before="120" w:after="120"/>
        <w:rPr>
          <w:rFonts w:ascii="Arial" w:hAnsi="Arial" w:cs="Arial"/>
          <w:b/>
          <w:sz w:val="22"/>
          <w:szCs w:val="22"/>
        </w:rPr>
      </w:pPr>
      <w:r w:rsidRPr="00F81AD4">
        <w:rPr>
          <w:rFonts w:ascii="Arial" w:hAnsi="Arial" w:cs="Arial"/>
          <w:b/>
          <w:sz w:val="22"/>
          <w:szCs w:val="22"/>
        </w:rPr>
        <w:t xml:space="preserve">Responding to and closing a complaint </w:t>
      </w:r>
    </w:p>
    <w:p w14:paraId="6C08393A" w14:textId="77777777" w:rsidR="00DC5CF4" w:rsidRPr="00F81AD4" w:rsidRDefault="00DC5CF4" w:rsidP="00DC5CF4">
      <w:pPr>
        <w:rPr>
          <w:rFonts w:ascii="Arial" w:hAnsi="Arial" w:cs="Arial"/>
          <w:sz w:val="20"/>
          <w:lang w:val="en-US"/>
        </w:rPr>
      </w:pPr>
      <w:r w:rsidRPr="00F81AD4">
        <w:rPr>
          <w:rFonts w:ascii="Arial" w:hAnsi="Arial" w:cs="Arial"/>
          <w:sz w:val="20"/>
          <w:lang w:val="en-US"/>
        </w:rPr>
        <w:t>We are committed to:</w:t>
      </w:r>
    </w:p>
    <w:p w14:paraId="12885BCA" w14:textId="77777777" w:rsidR="00DC5CF4" w:rsidRPr="00F81AD4" w:rsidRDefault="00DC5CF4" w:rsidP="00DC5CF4">
      <w:pPr>
        <w:pStyle w:val="ListParagraph"/>
        <w:numPr>
          <w:ilvl w:val="0"/>
          <w:numId w:val="23"/>
        </w:numPr>
        <w:spacing w:after="160" w:line="259" w:lineRule="auto"/>
        <w:rPr>
          <w:rFonts w:ascii="Arial" w:hAnsi="Arial" w:cs="Arial"/>
          <w:sz w:val="20"/>
          <w:lang w:val="en-US"/>
        </w:rPr>
      </w:pPr>
      <w:r w:rsidRPr="00F81AD4">
        <w:rPr>
          <w:rFonts w:ascii="Arial" w:hAnsi="Arial" w:cs="Arial"/>
          <w:sz w:val="20"/>
          <w:lang w:val="en-US"/>
        </w:rPr>
        <w:t xml:space="preserve">encouraging better relationships with our customers through meaningful feedback and resolution wherever possible </w:t>
      </w:r>
    </w:p>
    <w:p w14:paraId="14360637" w14:textId="77777777" w:rsidR="00DC5CF4" w:rsidRPr="00F81AD4" w:rsidRDefault="00DC5CF4" w:rsidP="00DC5CF4">
      <w:pPr>
        <w:pStyle w:val="ListParagraph"/>
        <w:numPr>
          <w:ilvl w:val="0"/>
          <w:numId w:val="23"/>
        </w:numPr>
        <w:spacing w:after="160" w:line="259" w:lineRule="auto"/>
        <w:rPr>
          <w:rFonts w:ascii="Arial" w:hAnsi="Arial" w:cs="Arial"/>
          <w:sz w:val="20"/>
          <w:lang w:val="en-US"/>
        </w:rPr>
      </w:pPr>
      <w:r w:rsidRPr="00F81AD4">
        <w:rPr>
          <w:rFonts w:ascii="Arial" w:hAnsi="Arial" w:cs="Arial"/>
          <w:sz w:val="20"/>
          <w:lang w:val="en-US"/>
        </w:rPr>
        <w:t>staff development and business improvement, by advising the nature, outcomes and causes of complaints to all officers concerned.</w:t>
      </w:r>
    </w:p>
    <w:p w14:paraId="77991770" w14:textId="77777777" w:rsidR="00DC5CF4" w:rsidRPr="00461D80" w:rsidRDefault="00DC5CF4" w:rsidP="0072338E">
      <w:pPr>
        <w:pStyle w:val="Heading2"/>
        <w:spacing w:before="120" w:after="120"/>
        <w:rPr>
          <w:rFonts w:ascii="Arial" w:hAnsi="Arial" w:cs="Arial"/>
          <w:b/>
          <w:sz w:val="22"/>
          <w:szCs w:val="22"/>
        </w:rPr>
      </w:pPr>
      <w:r w:rsidRPr="00461D80">
        <w:rPr>
          <w:rFonts w:ascii="Arial" w:hAnsi="Arial" w:cs="Arial"/>
          <w:b/>
          <w:sz w:val="22"/>
          <w:szCs w:val="22"/>
        </w:rPr>
        <w:t xml:space="preserve">Unreasonable complainant conduct </w:t>
      </w:r>
    </w:p>
    <w:p w14:paraId="47250B03" w14:textId="77777777" w:rsidR="00DC5CF4" w:rsidRPr="00461D80" w:rsidRDefault="00DC5CF4" w:rsidP="00DC5CF4">
      <w:pPr>
        <w:rPr>
          <w:rFonts w:ascii="Arial" w:hAnsi="Arial" w:cs="Arial"/>
          <w:sz w:val="20"/>
          <w:lang w:val="en-US"/>
        </w:rPr>
      </w:pPr>
      <w:r w:rsidRPr="00461D80">
        <w:rPr>
          <w:rFonts w:ascii="Arial" w:hAnsi="Arial" w:cs="Arial"/>
          <w:sz w:val="20"/>
          <w:lang w:val="en-US"/>
        </w:rPr>
        <w:t>There may be occasions when a customer’s conduct could be considered unreasonable. These might include:</w:t>
      </w:r>
    </w:p>
    <w:p w14:paraId="73245E82" w14:textId="77777777" w:rsidR="00DC5CF4" w:rsidRPr="00461D80" w:rsidRDefault="00DC5CF4" w:rsidP="00DC5CF4">
      <w:pPr>
        <w:pStyle w:val="ListParagraph"/>
        <w:numPr>
          <w:ilvl w:val="0"/>
          <w:numId w:val="23"/>
        </w:numPr>
        <w:spacing w:after="160" w:line="259" w:lineRule="auto"/>
        <w:rPr>
          <w:rFonts w:ascii="Arial" w:hAnsi="Arial" w:cs="Arial"/>
          <w:sz w:val="20"/>
          <w:lang w:val="en-US"/>
        </w:rPr>
      </w:pPr>
      <w:r w:rsidRPr="00461D80">
        <w:rPr>
          <w:rFonts w:ascii="Arial" w:hAnsi="Arial" w:cs="Arial"/>
          <w:sz w:val="20"/>
          <w:lang w:val="en-US"/>
        </w:rPr>
        <w:t>frequent, lengthy, repeated or abusive telephone calls, which occupy significant staff time and resources</w:t>
      </w:r>
    </w:p>
    <w:p w14:paraId="554A9B0F" w14:textId="77777777" w:rsidR="00DC5CF4" w:rsidRPr="00461D80" w:rsidRDefault="00DC5CF4" w:rsidP="00DC5CF4">
      <w:pPr>
        <w:pStyle w:val="ListParagraph"/>
        <w:numPr>
          <w:ilvl w:val="0"/>
          <w:numId w:val="23"/>
        </w:numPr>
        <w:spacing w:after="160" w:line="259" w:lineRule="auto"/>
        <w:rPr>
          <w:rFonts w:ascii="Arial" w:hAnsi="Arial" w:cs="Arial"/>
          <w:sz w:val="20"/>
          <w:lang w:val="en-US"/>
        </w:rPr>
      </w:pPr>
      <w:r w:rsidRPr="00461D80">
        <w:rPr>
          <w:rFonts w:ascii="Arial" w:hAnsi="Arial" w:cs="Arial"/>
          <w:sz w:val="20"/>
          <w:lang w:val="en-US"/>
        </w:rPr>
        <w:t xml:space="preserve">frequent letters, emails, faxes or visits seeking resolution of issues beyond the scope of the original complaint or before the decision due date </w:t>
      </w:r>
    </w:p>
    <w:p w14:paraId="2A2B75C7" w14:textId="77777777" w:rsidR="00DC5CF4" w:rsidRPr="00461D80" w:rsidRDefault="00DC5CF4" w:rsidP="00DC5CF4">
      <w:pPr>
        <w:pStyle w:val="ListParagraph"/>
        <w:numPr>
          <w:ilvl w:val="0"/>
          <w:numId w:val="23"/>
        </w:numPr>
        <w:spacing w:after="160" w:line="259" w:lineRule="auto"/>
        <w:rPr>
          <w:rFonts w:ascii="Arial" w:hAnsi="Arial" w:cs="Arial"/>
          <w:sz w:val="20"/>
          <w:lang w:val="en-US"/>
        </w:rPr>
      </w:pPr>
      <w:r w:rsidRPr="00461D80">
        <w:rPr>
          <w:rFonts w:ascii="Arial" w:hAnsi="Arial" w:cs="Arial"/>
          <w:sz w:val="20"/>
          <w:lang w:val="en-US"/>
        </w:rPr>
        <w:t>seeking information, advice or resolution from a variety of staff about the same issue</w:t>
      </w:r>
    </w:p>
    <w:p w14:paraId="60521946" w14:textId="77777777" w:rsidR="00DC5CF4" w:rsidRPr="00461D80" w:rsidRDefault="00DC5CF4" w:rsidP="00DC5CF4">
      <w:pPr>
        <w:pStyle w:val="ListParagraph"/>
        <w:numPr>
          <w:ilvl w:val="0"/>
          <w:numId w:val="23"/>
        </w:numPr>
        <w:spacing w:after="160" w:line="259" w:lineRule="auto"/>
        <w:rPr>
          <w:rFonts w:ascii="Arial" w:hAnsi="Arial" w:cs="Arial"/>
          <w:sz w:val="20"/>
          <w:lang w:val="en-US"/>
        </w:rPr>
      </w:pPr>
      <w:r w:rsidRPr="00461D80">
        <w:rPr>
          <w:rFonts w:ascii="Arial" w:hAnsi="Arial" w:cs="Arial"/>
          <w:sz w:val="20"/>
          <w:lang w:val="en-US"/>
        </w:rPr>
        <w:lastRenderedPageBreak/>
        <w:t>any contact which involves abusive or threatening language or behaviour</w:t>
      </w:r>
    </w:p>
    <w:p w14:paraId="48A0854B" w14:textId="77777777" w:rsidR="00DC5CF4" w:rsidRPr="00461D80" w:rsidRDefault="00DC5CF4" w:rsidP="00DC5CF4">
      <w:pPr>
        <w:pStyle w:val="ListParagraph"/>
        <w:numPr>
          <w:ilvl w:val="0"/>
          <w:numId w:val="23"/>
        </w:numPr>
        <w:spacing w:after="160" w:line="259" w:lineRule="auto"/>
        <w:rPr>
          <w:rFonts w:ascii="Arial" w:hAnsi="Arial" w:cs="Arial"/>
          <w:sz w:val="20"/>
          <w:lang w:val="en-US"/>
        </w:rPr>
      </w:pPr>
      <w:r w:rsidRPr="00461D80">
        <w:rPr>
          <w:rFonts w:ascii="Arial" w:hAnsi="Arial" w:cs="Arial"/>
          <w:sz w:val="20"/>
          <w:lang w:val="en-US"/>
        </w:rPr>
        <w:t xml:space="preserve">the customer continues to contact the department after feedback has been provided regarding the complaint and all avenues of review have been exhausted. </w:t>
      </w:r>
    </w:p>
    <w:p w14:paraId="5126798B" w14:textId="77777777" w:rsidR="00DC5CF4" w:rsidRPr="00461D80" w:rsidRDefault="00DC5CF4" w:rsidP="00DC5CF4">
      <w:pPr>
        <w:rPr>
          <w:rFonts w:ascii="Arial" w:hAnsi="Arial" w:cs="Arial"/>
          <w:sz w:val="20"/>
          <w:lang w:val="en-US"/>
        </w:rPr>
      </w:pPr>
      <w:r w:rsidRPr="00461D80">
        <w:rPr>
          <w:rFonts w:ascii="Arial" w:hAnsi="Arial" w:cs="Arial"/>
          <w:sz w:val="20"/>
          <w:lang w:val="en-US"/>
        </w:rPr>
        <w:t xml:space="preserve">DPC will consider the relevant circumstances, including staff welfare and appropriate use of department resources and make a decision regarding limiting the complainant’s contact with the department, for example: </w:t>
      </w:r>
    </w:p>
    <w:p w14:paraId="4C11A788" w14:textId="77777777" w:rsidR="00DC5CF4" w:rsidRPr="00461D80" w:rsidRDefault="00DC5CF4" w:rsidP="00DC5CF4">
      <w:pPr>
        <w:pStyle w:val="ListParagraph"/>
        <w:numPr>
          <w:ilvl w:val="0"/>
          <w:numId w:val="23"/>
        </w:numPr>
        <w:spacing w:after="160" w:line="259" w:lineRule="auto"/>
        <w:rPr>
          <w:rFonts w:ascii="Arial" w:hAnsi="Arial" w:cs="Arial"/>
          <w:sz w:val="20"/>
          <w:lang w:val="en-US"/>
        </w:rPr>
      </w:pPr>
      <w:r w:rsidRPr="00461D80">
        <w:rPr>
          <w:rFonts w:ascii="Arial" w:hAnsi="Arial" w:cs="Arial"/>
          <w:sz w:val="20"/>
          <w:lang w:val="en-US"/>
        </w:rPr>
        <w:t xml:space="preserve">restricting the times for and/or frequency of contact </w:t>
      </w:r>
    </w:p>
    <w:p w14:paraId="5C54E4AC" w14:textId="77777777" w:rsidR="00DC5CF4" w:rsidRPr="00461D80" w:rsidRDefault="00DC5CF4" w:rsidP="00DC5CF4">
      <w:pPr>
        <w:pStyle w:val="ListParagraph"/>
        <w:numPr>
          <w:ilvl w:val="0"/>
          <w:numId w:val="23"/>
        </w:numPr>
        <w:spacing w:after="160" w:line="259" w:lineRule="auto"/>
        <w:rPr>
          <w:rFonts w:ascii="Arial" w:hAnsi="Arial" w:cs="Arial"/>
          <w:sz w:val="20"/>
          <w:lang w:val="en-US"/>
        </w:rPr>
      </w:pPr>
      <w:r w:rsidRPr="00461D80">
        <w:rPr>
          <w:rFonts w:ascii="Arial" w:hAnsi="Arial" w:cs="Arial"/>
          <w:sz w:val="20"/>
          <w:lang w:val="en-US"/>
        </w:rPr>
        <w:t xml:space="preserve">designating a single officer with whom the complainant may have contact, such as a manager </w:t>
      </w:r>
    </w:p>
    <w:p w14:paraId="3FD57346" w14:textId="77777777" w:rsidR="00DC5CF4" w:rsidRPr="00461D80" w:rsidRDefault="00DC5CF4" w:rsidP="00DC5CF4">
      <w:pPr>
        <w:pStyle w:val="ListParagraph"/>
        <w:numPr>
          <w:ilvl w:val="0"/>
          <w:numId w:val="23"/>
        </w:numPr>
        <w:spacing w:after="160" w:line="259" w:lineRule="auto"/>
        <w:rPr>
          <w:rFonts w:ascii="Arial" w:hAnsi="Arial" w:cs="Arial"/>
          <w:sz w:val="20"/>
          <w:lang w:val="en-US"/>
        </w:rPr>
      </w:pPr>
      <w:r w:rsidRPr="00461D80">
        <w:rPr>
          <w:rFonts w:ascii="Arial" w:hAnsi="Arial" w:cs="Arial"/>
          <w:sz w:val="20"/>
          <w:lang w:val="en-US"/>
        </w:rPr>
        <w:t xml:space="preserve">nominating the acceptable form of contact, for example written communication only. </w:t>
      </w:r>
    </w:p>
    <w:p w14:paraId="7AB427A2" w14:textId="77777777" w:rsidR="00DC5CF4" w:rsidRDefault="00DC5CF4" w:rsidP="00DC5CF4">
      <w:pPr>
        <w:rPr>
          <w:rFonts w:ascii="Arial" w:hAnsi="Arial" w:cs="Arial"/>
          <w:sz w:val="20"/>
          <w:lang w:val="en-US"/>
        </w:rPr>
      </w:pPr>
      <w:r w:rsidRPr="00461D80">
        <w:rPr>
          <w:rFonts w:ascii="Arial" w:hAnsi="Arial" w:cs="Arial"/>
          <w:sz w:val="20"/>
          <w:lang w:val="en-US"/>
        </w:rPr>
        <w:t>Decisions regarding limiting contact with the department will be communicated to the complainant in writing. Conduct which involves violence or aggression will be also be managed in accordance with relevant human resources policies and/or procedures.</w:t>
      </w:r>
      <w:r w:rsidRPr="008F65F9">
        <w:rPr>
          <w:rFonts w:ascii="Arial" w:hAnsi="Arial" w:cs="Arial"/>
          <w:sz w:val="20"/>
          <w:lang w:val="en-US"/>
        </w:rPr>
        <w:t xml:space="preserve"> </w:t>
      </w:r>
    </w:p>
    <w:p w14:paraId="31B75D1E" w14:textId="77777777" w:rsidR="00FD2DDC" w:rsidRPr="008F65F9" w:rsidRDefault="00FD2DDC" w:rsidP="00DC5CF4">
      <w:pPr>
        <w:rPr>
          <w:rFonts w:ascii="Arial" w:hAnsi="Arial" w:cs="Arial"/>
          <w:sz w:val="20"/>
          <w:lang w:val="en-US"/>
        </w:rPr>
      </w:pPr>
    </w:p>
    <w:p w14:paraId="6C615E92" w14:textId="77777777" w:rsidR="00DC5CF4" w:rsidRDefault="00DC5CF4" w:rsidP="00084D0A">
      <w:pPr>
        <w:pStyle w:val="Heading2"/>
        <w:spacing w:after="120"/>
        <w:rPr>
          <w:rFonts w:ascii="Arial" w:hAnsi="Arial" w:cs="Arial"/>
          <w:b/>
          <w:sz w:val="22"/>
          <w:szCs w:val="22"/>
        </w:rPr>
      </w:pPr>
      <w:r w:rsidRPr="00705FB0">
        <w:rPr>
          <w:rFonts w:ascii="Arial" w:hAnsi="Arial" w:cs="Arial"/>
          <w:b/>
          <w:sz w:val="22"/>
          <w:szCs w:val="22"/>
        </w:rPr>
        <w:t xml:space="preserve">Different procedures may apply to some complaints </w:t>
      </w:r>
    </w:p>
    <w:p w14:paraId="6E75F674" w14:textId="627C178C" w:rsidR="00DC5CF4" w:rsidRPr="00F705B7" w:rsidRDefault="00DC5CF4" w:rsidP="00DC5CF4">
      <w:pPr>
        <w:spacing w:after="120"/>
        <w:rPr>
          <w:rFonts w:ascii="Arial" w:hAnsi="Arial" w:cs="Arial"/>
          <w:sz w:val="20"/>
        </w:rPr>
      </w:pPr>
      <w:r w:rsidRPr="00F705B7">
        <w:rPr>
          <w:rFonts w:ascii="Arial" w:hAnsi="Arial" w:cs="Arial"/>
          <w:sz w:val="20"/>
        </w:rPr>
        <w:t xml:space="preserve">DPC is required to address certain types of complaints in </w:t>
      </w:r>
      <w:r>
        <w:rPr>
          <w:rFonts w:ascii="Arial" w:hAnsi="Arial" w:cs="Arial"/>
          <w:sz w:val="20"/>
        </w:rPr>
        <w:t>specific</w:t>
      </w:r>
      <w:r w:rsidRPr="00F705B7">
        <w:rPr>
          <w:rFonts w:ascii="Arial" w:hAnsi="Arial" w:cs="Arial"/>
          <w:sz w:val="20"/>
        </w:rPr>
        <w:t xml:space="preserve"> manners. The DPC Complaints Coordinator will assess </w:t>
      </w:r>
      <w:r>
        <w:rPr>
          <w:rFonts w:ascii="Arial" w:hAnsi="Arial" w:cs="Arial"/>
          <w:sz w:val="20"/>
        </w:rPr>
        <w:t xml:space="preserve">and address </w:t>
      </w:r>
      <w:r w:rsidRPr="00F705B7">
        <w:rPr>
          <w:rFonts w:ascii="Arial" w:hAnsi="Arial" w:cs="Arial"/>
          <w:sz w:val="20"/>
        </w:rPr>
        <w:t xml:space="preserve">an incoming complaint as per the below table. </w:t>
      </w:r>
    </w:p>
    <w:tbl>
      <w:tblPr>
        <w:tblStyle w:val="TableGrid"/>
        <w:tblW w:w="9639" w:type="dxa"/>
        <w:tblInd w:w="-5" w:type="dxa"/>
        <w:tblLook w:val="04A0" w:firstRow="1" w:lastRow="0" w:firstColumn="1" w:lastColumn="0" w:noHBand="0" w:noVBand="1"/>
      </w:tblPr>
      <w:tblGrid>
        <w:gridCol w:w="4253"/>
        <w:gridCol w:w="5386"/>
      </w:tblGrid>
      <w:tr w:rsidR="00DC5CF4" w:rsidRPr="00846813" w14:paraId="473071C1" w14:textId="77777777" w:rsidTr="008C32F9">
        <w:trPr>
          <w:tblHeader/>
        </w:trPr>
        <w:tc>
          <w:tcPr>
            <w:tcW w:w="4253" w:type="dxa"/>
            <w:shd w:val="clear" w:color="auto" w:fill="D9D9D9" w:themeFill="background1" w:themeFillShade="D9"/>
          </w:tcPr>
          <w:p w14:paraId="3E7CC43D" w14:textId="77777777" w:rsidR="00DC5CF4" w:rsidRPr="009E7EE6" w:rsidRDefault="00DC5CF4" w:rsidP="008C32F9">
            <w:pPr>
              <w:rPr>
                <w:rFonts w:ascii="Arial" w:hAnsi="Arial" w:cs="Arial"/>
                <w:b/>
                <w:color w:val="2F5496" w:themeColor="accent1" w:themeShade="BF"/>
              </w:rPr>
            </w:pPr>
            <w:r w:rsidRPr="009E7EE6">
              <w:rPr>
                <w:rFonts w:ascii="Arial" w:hAnsi="Arial" w:cs="Arial"/>
                <w:b/>
                <w:color w:val="2F5496" w:themeColor="accent1" w:themeShade="BF"/>
              </w:rPr>
              <w:t>Type of complaint</w:t>
            </w:r>
          </w:p>
          <w:p w14:paraId="53813AFD" w14:textId="77777777" w:rsidR="00DC5CF4" w:rsidRPr="009E7EE6" w:rsidRDefault="00DC5CF4" w:rsidP="008C32F9">
            <w:pPr>
              <w:rPr>
                <w:rFonts w:ascii="Arial" w:hAnsi="Arial" w:cs="Arial"/>
                <w:b/>
                <w:color w:val="2F5496" w:themeColor="accent1" w:themeShade="BF"/>
              </w:rPr>
            </w:pPr>
          </w:p>
        </w:tc>
        <w:tc>
          <w:tcPr>
            <w:tcW w:w="5386" w:type="dxa"/>
            <w:shd w:val="clear" w:color="auto" w:fill="D9D9D9" w:themeFill="background1" w:themeFillShade="D9"/>
          </w:tcPr>
          <w:p w14:paraId="1FC0EC28" w14:textId="77777777" w:rsidR="00DC5CF4" w:rsidRPr="009E7EE6" w:rsidRDefault="00DC5CF4" w:rsidP="008C32F9">
            <w:pPr>
              <w:rPr>
                <w:rFonts w:ascii="Arial" w:hAnsi="Arial" w:cs="Arial"/>
                <w:b/>
                <w:color w:val="2F5496" w:themeColor="accent1" w:themeShade="BF"/>
              </w:rPr>
            </w:pPr>
            <w:r w:rsidRPr="009E7EE6">
              <w:rPr>
                <w:rFonts w:ascii="Arial" w:hAnsi="Arial" w:cs="Arial"/>
                <w:b/>
                <w:color w:val="2F5496" w:themeColor="accent1" w:themeShade="BF"/>
              </w:rPr>
              <w:t>The complaint is governed by this policy and…</w:t>
            </w:r>
          </w:p>
        </w:tc>
      </w:tr>
      <w:tr w:rsidR="00DC5CF4" w:rsidRPr="00846813" w14:paraId="77CAFCC7" w14:textId="77777777" w:rsidTr="008C32F9">
        <w:tc>
          <w:tcPr>
            <w:tcW w:w="4253" w:type="dxa"/>
          </w:tcPr>
          <w:p w14:paraId="2888CDEF" w14:textId="77777777" w:rsidR="00DC5CF4" w:rsidRPr="00F705B7" w:rsidRDefault="00DC5CF4" w:rsidP="008C32F9">
            <w:pPr>
              <w:rPr>
                <w:rFonts w:ascii="Arial" w:hAnsi="Arial" w:cs="Arial"/>
                <w:sz w:val="20"/>
              </w:rPr>
            </w:pPr>
            <w:r w:rsidRPr="00F705B7">
              <w:rPr>
                <w:rFonts w:ascii="Arial" w:hAnsi="Arial" w:cs="Arial"/>
                <w:sz w:val="20"/>
              </w:rPr>
              <w:t>Complaints about DPC products, services and employees.</w:t>
            </w:r>
          </w:p>
        </w:tc>
        <w:tc>
          <w:tcPr>
            <w:tcW w:w="5386" w:type="dxa"/>
          </w:tcPr>
          <w:p w14:paraId="235114FB" w14:textId="77777777" w:rsidR="00DC5CF4" w:rsidRDefault="00DC5CF4" w:rsidP="008C32F9">
            <w:pPr>
              <w:rPr>
                <w:rFonts w:ascii="Arial" w:hAnsi="Arial" w:cs="Arial"/>
                <w:sz w:val="20"/>
              </w:rPr>
            </w:pPr>
            <w:r w:rsidRPr="00F705B7">
              <w:rPr>
                <w:rFonts w:ascii="Arial" w:hAnsi="Arial" w:cs="Arial"/>
                <w:sz w:val="20"/>
              </w:rPr>
              <w:t xml:space="preserve">DPC </w:t>
            </w:r>
            <w:r>
              <w:rPr>
                <w:rFonts w:ascii="Arial" w:hAnsi="Arial" w:cs="Arial"/>
                <w:sz w:val="20"/>
              </w:rPr>
              <w:t xml:space="preserve">Customer </w:t>
            </w:r>
            <w:r w:rsidRPr="001636B0">
              <w:rPr>
                <w:rFonts w:ascii="Arial" w:hAnsi="Arial" w:cs="Arial"/>
                <w:sz w:val="20"/>
              </w:rPr>
              <w:t>Complaint Management Procedure</w:t>
            </w:r>
            <w:r>
              <w:rPr>
                <w:rFonts w:ascii="Arial" w:hAnsi="Arial" w:cs="Arial"/>
                <w:sz w:val="20"/>
              </w:rPr>
              <w:t>.</w:t>
            </w:r>
          </w:p>
          <w:p w14:paraId="789E9BC6" w14:textId="77777777" w:rsidR="00DC5CF4" w:rsidRPr="00F725F2" w:rsidRDefault="00DC5CF4" w:rsidP="008C32F9">
            <w:pPr>
              <w:rPr>
                <w:rFonts w:ascii="Arial" w:hAnsi="Arial" w:cs="Arial"/>
                <w:i/>
                <w:sz w:val="20"/>
              </w:rPr>
            </w:pPr>
            <w:r w:rsidRPr="00F725F2">
              <w:rPr>
                <w:rFonts w:ascii="Arial" w:hAnsi="Arial" w:cs="Arial"/>
                <w:i/>
                <w:sz w:val="20"/>
              </w:rPr>
              <w:t>Australian Standard ISO 10002:2</w:t>
            </w:r>
            <w:r>
              <w:rPr>
                <w:rFonts w:ascii="Arial" w:hAnsi="Arial" w:cs="Arial"/>
                <w:i/>
                <w:sz w:val="20"/>
              </w:rPr>
              <w:t>022 Guidelines for Complaint Management in Organisations</w:t>
            </w:r>
          </w:p>
        </w:tc>
      </w:tr>
      <w:tr w:rsidR="00DC5CF4" w:rsidRPr="00846813" w14:paraId="40BB3FAB" w14:textId="77777777" w:rsidTr="008C32F9">
        <w:tc>
          <w:tcPr>
            <w:tcW w:w="4253" w:type="dxa"/>
          </w:tcPr>
          <w:p w14:paraId="41505641" w14:textId="77777777" w:rsidR="00DC5CF4" w:rsidRPr="00F705B7" w:rsidRDefault="00DC5CF4" w:rsidP="008C32F9">
            <w:pPr>
              <w:pStyle w:val="ListParagraph"/>
              <w:ind w:left="0"/>
              <w:rPr>
                <w:rFonts w:ascii="Arial" w:hAnsi="Arial" w:cs="Arial"/>
                <w:sz w:val="20"/>
              </w:rPr>
            </w:pPr>
            <w:r w:rsidRPr="00F705B7">
              <w:rPr>
                <w:rFonts w:ascii="Arial" w:hAnsi="Arial" w:cs="Arial"/>
                <w:sz w:val="20"/>
              </w:rPr>
              <w:t xml:space="preserve">A complaint which is an allegation about ‘corrupt conduct’ as defined under s.15 of the </w:t>
            </w:r>
            <w:r w:rsidRPr="00F705B7">
              <w:rPr>
                <w:rFonts w:ascii="Arial" w:hAnsi="Arial" w:cs="Arial"/>
                <w:i/>
                <w:sz w:val="20"/>
              </w:rPr>
              <w:t>Crime and Corruption Commission Act 2001</w:t>
            </w:r>
            <w:r>
              <w:rPr>
                <w:rFonts w:ascii="Arial" w:hAnsi="Arial" w:cs="Arial"/>
                <w:i/>
                <w:sz w:val="20"/>
              </w:rPr>
              <w:t xml:space="preserve"> </w:t>
            </w:r>
            <w:r w:rsidRPr="00B75F49">
              <w:rPr>
                <w:rFonts w:ascii="Arial" w:hAnsi="Arial" w:cs="Arial"/>
                <w:sz w:val="20"/>
              </w:rPr>
              <w:t>(CC Act)</w:t>
            </w:r>
          </w:p>
        </w:tc>
        <w:tc>
          <w:tcPr>
            <w:tcW w:w="5386" w:type="dxa"/>
          </w:tcPr>
          <w:p w14:paraId="4209CE1C" w14:textId="77777777" w:rsidR="00DC5CF4" w:rsidRPr="001636B0" w:rsidRDefault="00DC5CF4" w:rsidP="008C32F9">
            <w:pPr>
              <w:rPr>
                <w:rFonts w:ascii="Arial" w:hAnsi="Arial" w:cs="Arial"/>
                <w:sz w:val="20"/>
              </w:rPr>
            </w:pPr>
            <w:r w:rsidRPr="001636B0">
              <w:rPr>
                <w:rFonts w:ascii="Arial" w:hAnsi="Arial" w:cs="Arial"/>
                <w:sz w:val="20"/>
              </w:rPr>
              <w:t xml:space="preserve">DPC Corrupt Conduct </w:t>
            </w:r>
            <w:r>
              <w:rPr>
                <w:rFonts w:ascii="Arial" w:hAnsi="Arial" w:cs="Arial"/>
                <w:sz w:val="20"/>
              </w:rPr>
              <w:t>Procedure</w:t>
            </w:r>
            <w:r w:rsidRPr="001636B0">
              <w:rPr>
                <w:rFonts w:ascii="Arial" w:hAnsi="Arial" w:cs="Arial"/>
                <w:sz w:val="20"/>
              </w:rPr>
              <w:t>.</w:t>
            </w:r>
          </w:p>
          <w:p w14:paraId="0D34E17D" w14:textId="77777777" w:rsidR="00DC5CF4" w:rsidRPr="00F705B7" w:rsidRDefault="00DC5CF4" w:rsidP="008C32F9">
            <w:pPr>
              <w:rPr>
                <w:rFonts w:ascii="Arial" w:hAnsi="Arial" w:cs="Arial"/>
                <w:i/>
                <w:sz w:val="20"/>
              </w:rPr>
            </w:pPr>
            <w:r>
              <w:rPr>
                <w:rFonts w:ascii="Arial" w:hAnsi="Arial" w:cs="Arial"/>
                <w:sz w:val="20"/>
              </w:rPr>
              <w:t>Note: t</w:t>
            </w:r>
            <w:r w:rsidRPr="00F705B7">
              <w:rPr>
                <w:rFonts w:ascii="Arial" w:hAnsi="Arial" w:cs="Arial"/>
                <w:sz w:val="20"/>
              </w:rPr>
              <w:t xml:space="preserve">he complaint </w:t>
            </w:r>
            <w:r w:rsidRPr="00F705B7">
              <w:rPr>
                <w:rFonts w:ascii="Arial" w:hAnsi="Arial" w:cs="Arial"/>
                <w:b/>
                <w:sz w:val="20"/>
              </w:rPr>
              <w:t xml:space="preserve">may </w:t>
            </w:r>
            <w:r w:rsidRPr="00F705B7">
              <w:rPr>
                <w:rFonts w:ascii="Arial" w:hAnsi="Arial" w:cs="Arial"/>
                <w:sz w:val="20"/>
              </w:rPr>
              <w:t xml:space="preserve">be </w:t>
            </w:r>
            <w:r>
              <w:rPr>
                <w:rFonts w:ascii="Arial" w:hAnsi="Arial" w:cs="Arial"/>
                <w:sz w:val="20"/>
              </w:rPr>
              <w:t>referred</w:t>
            </w:r>
            <w:r w:rsidRPr="00F705B7">
              <w:rPr>
                <w:rFonts w:ascii="Arial" w:hAnsi="Arial" w:cs="Arial"/>
                <w:sz w:val="20"/>
              </w:rPr>
              <w:t xml:space="preserve"> to the Crime and Corruption Commission (CCC) for investigation or investigated by </w:t>
            </w:r>
            <w:r>
              <w:rPr>
                <w:rFonts w:ascii="Arial" w:hAnsi="Arial" w:cs="Arial"/>
                <w:sz w:val="20"/>
              </w:rPr>
              <w:t xml:space="preserve">DPC </w:t>
            </w:r>
            <w:r w:rsidRPr="00F705B7">
              <w:rPr>
                <w:rFonts w:ascii="Arial" w:hAnsi="Arial" w:cs="Arial"/>
                <w:sz w:val="20"/>
              </w:rPr>
              <w:t xml:space="preserve">and reported to the CCC if required under the </w:t>
            </w:r>
            <w:r w:rsidRPr="00B75F49">
              <w:rPr>
                <w:rFonts w:ascii="Arial" w:hAnsi="Arial" w:cs="Arial"/>
                <w:sz w:val="20"/>
              </w:rPr>
              <w:t>CC Act</w:t>
            </w:r>
          </w:p>
        </w:tc>
      </w:tr>
      <w:tr w:rsidR="00DC5CF4" w:rsidRPr="00846813" w14:paraId="5F9D4975" w14:textId="77777777" w:rsidTr="008C32F9">
        <w:tc>
          <w:tcPr>
            <w:tcW w:w="4253" w:type="dxa"/>
          </w:tcPr>
          <w:p w14:paraId="6A8652FE" w14:textId="717E1B94" w:rsidR="00DC5CF4" w:rsidRPr="00F705B7" w:rsidRDefault="00DC5CF4" w:rsidP="008C32F9">
            <w:pPr>
              <w:rPr>
                <w:rFonts w:ascii="Arial" w:hAnsi="Arial" w:cs="Arial"/>
                <w:sz w:val="20"/>
              </w:rPr>
            </w:pPr>
            <w:r w:rsidRPr="00F705B7">
              <w:rPr>
                <w:rFonts w:ascii="Arial" w:hAnsi="Arial" w:cs="Arial"/>
                <w:sz w:val="20"/>
              </w:rPr>
              <w:t xml:space="preserve">A complaint assessed as a public interest disclosure (PID) </w:t>
            </w:r>
            <w:r w:rsidRPr="00F705B7">
              <w:rPr>
                <w:rFonts w:ascii="Arial" w:hAnsi="Arial" w:cs="Arial"/>
                <w:sz w:val="20"/>
                <w:lang w:eastAsia="en-AU"/>
              </w:rPr>
              <w:t xml:space="preserve">in accordance with the </w:t>
            </w:r>
            <w:r w:rsidRPr="00F705B7">
              <w:rPr>
                <w:rFonts w:ascii="Arial" w:hAnsi="Arial" w:cs="Arial"/>
                <w:i/>
                <w:sz w:val="20"/>
                <w:lang w:eastAsia="en-AU"/>
              </w:rPr>
              <w:t>Public Interest Disclosure Act 2010</w:t>
            </w:r>
            <w:r w:rsidRPr="00F705B7">
              <w:rPr>
                <w:rFonts w:ascii="Arial" w:hAnsi="Arial" w:cs="Arial"/>
                <w:sz w:val="20"/>
                <w:lang w:eastAsia="en-AU"/>
              </w:rPr>
              <w:t xml:space="preserve"> </w:t>
            </w:r>
            <w:r>
              <w:rPr>
                <w:rFonts w:ascii="Arial" w:hAnsi="Arial" w:cs="Arial"/>
                <w:sz w:val="20"/>
                <w:lang w:eastAsia="en-AU"/>
              </w:rPr>
              <w:t>(PID Act)</w:t>
            </w:r>
          </w:p>
        </w:tc>
        <w:tc>
          <w:tcPr>
            <w:tcW w:w="5386" w:type="dxa"/>
          </w:tcPr>
          <w:p w14:paraId="3E2ACC3D" w14:textId="77777777" w:rsidR="00DC5CF4" w:rsidRDefault="00DC5CF4" w:rsidP="008C32F9">
            <w:pPr>
              <w:rPr>
                <w:rFonts w:ascii="Arial" w:hAnsi="Arial" w:cs="Arial"/>
                <w:sz w:val="20"/>
              </w:rPr>
            </w:pPr>
            <w:r w:rsidRPr="00F705B7">
              <w:rPr>
                <w:rFonts w:ascii="Arial" w:hAnsi="Arial" w:cs="Arial"/>
                <w:sz w:val="20"/>
              </w:rPr>
              <w:t>DPC</w:t>
            </w:r>
            <w:r w:rsidRPr="00F705B7">
              <w:rPr>
                <w:rFonts w:ascii="Arial" w:hAnsi="Arial" w:cs="Arial"/>
                <w:i/>
                <w:sz w:val="20"/>
              </w:rPr>
              <w:t xml:space="preserve"> </w:t>
            </w:r>
            <w:r w:rsidRPr="001636B0">
              <w:rPr>
                <w:rFonts w:ascii="Arial" w:hAnsi="Arial" w:cs="Arial"/>
                <w:sz w:val="20"/>
              </w:rPr>
              <w:t>Public Interest Disclosure Procedure</w:t>
            </w:r>
            <w:r w:rsidRPr="00F705B7">
              <w:rPr>
                <w:rFonts w:ascii="Arial" w:hAnsi="Arial" w:cs="Arial"/>
                <w:sz w:val="20"/>
              </w:rPr>
              <w:t xml:space="preserve"> and the </w:t>
            </w:r>
            <w:r>
              <w:rPr>
                <w:rFonts w:ascii="Arial" w:hAnsi="Arial" w:cs="Arial"/>
                <w:sz w:val="20"/>
                <w:lang w:eastAsia="en-AU"/>
              </w:rPr>
              <w:t>PID Act.</w:t>
            </w:r>
            <w:r w:rsidRPr="00F705B7">
              <w:rPr>
                <w:rFonts w:ascii="Arial" w:hAnsi="Arial" w:cs="Arial"/>
                <w:sz w:val="20"/>
              </w:rPr>
              <w:t xml:space="preserve"> </w:t>
            </w:r>
          </w:p>
          <w:p w14:paraId="0AEA2491" w14:textId="77777777" w:rsidR="00DC5CF4" w:rsidRPr="00F705B7" w:rsidRDefault="00DC5CF4" w:rsidP="008C32F9">
            <w:pPr>
              <w:rPr>
                <w:rFonts w:ascii="Arial" w:hAnsi="Arial" w:cs="Arial"/>
                <w:sz w:val="20"/>
              </w:rPr>
            </w:pPr>
            <w:r>
              <w:rPr>
                <w:rFonts w:ascii="Arial" w:hAnsi="Arial" w:cs="Arial"/>
                <w:sz w:val="20"/>
              </w:rPr>
              <w:t>Note: a complaint that may constitute a PID relating to another public sector entity may, with the agreement of the discloser and following a risk of reprisal assessment be referred to the other entity for consideration.</w:t>
            </w:r>
          </w:p>
          <w:p w14:paraId="53899170" w14:textId="77777777" w:rsidR="00DC5CF4" w:rsidRPr="00F705B7" w:rsidRDefault="00DC5CF4" w:rsidP="008C32F9">
            <w:pPr>
              <w:rPr>
                <w:rFonts w:ascii="Arial" w:hAnsi="Arial" w:cs="Arial"/>
                <w:i/>
                <w:sz w:val="20"/>
              </w:rPr>
            </w:pPr>
          </w:p>
        </w:tc>
      </w:tr>
      <w:tr w:rsidR="00DC5CF4" w:rsidRPr="00846813" w14:paraId="6F80E0CF" w14:textId="77777777" w:rsidTr="008C32F9">
        <w:tc>
          <w:tcPr>
            <w:tcW w:w="4253" w:type="dxa"/>
          </w:tcPr>
          <w:p w14:paraId="3017EA31" w14:textId="77777777" w:rsidR="00DC5CF4" w:rsidRPr="00F705B7" w:rsidRDefault="00DC5CF4" w:rsidP="008C32F9">
            <w:pPr>
              <w:rPr>
                <w:rFonts w:ascii="Arial" w:hAnsi="Arial" w:cs="Arial"/>
                <w:sz w:val="20"/>
              </w:rPr>
            </w:pPr>
            <w:r w:rsidRPr="00F705B7">
              <w:rPr>
                <w:rFonts w:ascii="Arial" w:hAnsi="Arial" w:cs="Arial"/>
                <w:sz w:val="20"/>
              </w:rPr>
              <w:t xml:space="preserve">Complaint that DPC has breached an individual’s privacy </w:t>
            </w:r>
          </w:p>
        </w:tc>
        <w:tc>
          <w:tcPr>
            <w:tcW w:w="5386" w:type="dxa"/>
          </w:tcPr>
          <w:p w14:paraId="208027BA" w14:textId="77777777" w:rsidR="00DC5CF4" w:rsidRPr="00F705B7" w:rsidRDefault="00DC5CF4" w:rsidP="008C32F9">
            <w:pPr>
              <w:rPr>
                <w:rFonts w:ascii="Arial" w:hAnsi="Arial" w:cs="Arial"/>
                <w:sz w:val="20"/>
              </w:rPr>
            </w:pPr>
            <w:r w:rsidRPr="00F705B7">
              <w:rPr>
                <w:rFonts w:ascii="Arial" w:hAnsi="Arial" w:cs="Arial"/>
                <w:i/>
                <w:sz w:val="20"/>
              </w:rPr>
              <w:t>Information Privacy Act 2009</w:t>
            </w:r>
            <w:r>
              <w:rPr>
                <w:rFonts w:ascii="Arial" w:hAnsi="Arial" w:cs="Arial"/>
                <w:sz w:val="20"/>
              </w:rPr>
              <w:t xml:space="preserve">, </w:t>
            </w:r>
            <w:r w:rsidRPr="008C32F9">
              <w:rPr>
                <w:rFonts w:ascii="Arial" w:hAnsi="Arial" w:cs="Arial"/>
                <w:i/>
                <w:iCs/>
                <w:sz w:val="20"/>
              </w:rPr>
              <w:t>DPC Privacy of Personal Information Guide</w:t>
            </w:r>
            <w:r w:rsidRPr="008C32F9">
              <w:rPr>
                <w:rFonts w:ascii="Arial" w:hAnsi="Arial" w:cs="Arial"/>
                <w:sz w:val="20"/>
              </w:rPr>
              <w:t xml:space="preserve"> </w:t>
            </w:r>
            <w:r w:rsidRPr="00F705B7">
              <w:rPr>
                <w:rFonts w:ascii="Arial" w:hAnsi="Arial" w:cs="Arial"/>
                <w:sz w:val="20"/>
              </w:rPr>
              <w:t xml:space="preserve">and the DPC </w:t>
            </w:r>
            <w:r>
              <w:rPr>
                <w:rFonts w:ascii="Arial" w:hAnsi="Arial" w:cs="Arial"/>
                <w:sz w:val="20"/>
              </w:rPr>
              <w:t xml:space="preserve">Customer </w:t>
            </w:r>
            <w:r w:rsidRPr="001636B0">
              <w:rPr>
                <w:rFonts w:ascii="Arial" w:hAnsi="Arial" w:cs="Arial"/>
                <w:sz w:val="20"/>
              </w:rPr>
              <w:t>Complaint Management Procedure</w:t>
            </w:r>
          </w:p>
        </w:tc>
      </w:tr>
      <w:tr w:rsidR="00DC5CF4" w:rsidRPr="00846813" w14:paraId="1B369B1C" w14:textId="77777777" w:rsidTr="008C32F9">
        <w:tc>
          <w:tcPr>
            <w:tcW w:w="4253" w:type="dxa"/>
          </w:tcPr>
          <w:p w14:paraId="3E3D6806" w14:textId="77777777" w:rsidR="00DC5CF4" w:rsidRPr="00F705B7" w:rsidRDefault="00DC5CF4" w:rsidP="008C32F9">
            <w:pPr>
              <w:pStyle w:val="ListParagraph"/>
              <w:ind w:left="0"/>
              <w:rPr>
                <w:rFonts w:ascii="Arial" w:hAnsi="Arial" w:cs="Arial"/>
                <w:sz w:val="20"/>
              </w:rPr>
            </w:pPr>
            <w:r>
              <w:rPr>
                <w:rFonts w:ascii="Arial" w:hAnsi="Arial" w:cs="Arial"/>
                <w:sz w:val="20"/>
              </w:rPr>
              <w:t xml:space="preserve">A complaint alleging a breach of an individual’s human rights </w:t>
            </w:r>
          </w:p>
        </w:tc>
        <w:tc>
          <w:tcPr>
            <w:tcW w:w="5386" w:type="dxa"/>
          </w:tcPr>
          <w:p w14:paraId="54CC8DB6" w14:textId="77777777" w:rsidR="00DC5CF4" w:rsidRDefault="00DC5CF4" w:rsidP="008C32F9">
            <w:pPr>
              <w:rPr>
                <w:rFonts w:ascii="Arial" w:hAnsi="Arial" w:cs="Arial"/>
                <w:sz w:val="20"/>
                <w:szCs w:val="20"/>
              </w:rPr>
            </w:pPr>
            <w:r>
              <w:rPr>
                <w:rFonts w:ascii="Arial" w:hAnsi="Arial" w:cs="Arial"/>
                <w:sz w:val="20"/>
                <w:szCs w:val="20"/>
              </w:rPr>
              <w:t>The HR Act,</w:t>
            </w:r>
            <w:r>
              <w:rPr>
                <w:rFonts w:ascii="Arial" w:hAnsi="Arial" w:cs="Arial"/>
                <w:i/>
                <w:sz w:val="20"/>
                <w:szCs w:val="20"/>
              </w:rPr>
              <w:t xml:space="preserve"> </w:t>
            </w:r>
            <w:r w:rsidRPr="00675214">
              <w:rPr>
                <w:rFonts w:ascii="Arial" w:hAnsi="Arial" w:cs="Arial"/>
                <w:sz w:val="20"/>
                <w:szCs w:val="20"/>
              </w:rPr>
              <w:t>the</w:t>
            </w:r>
            <w:r>
              <w:rPr>
                <w:rFonts w:ascii="Arial" w:hAnsi="Arial" w:cs="Arial"/>
                <w:i/>
                <w:sz w:val="20"/>
                <w:szCs w:val="20"/>
              </w:rPr>
              <w:t xml:space="preserve"> </w:t>
            </w:r>
            <w:r>
              <w:rPr>
                <w:rFonts w:ascii="Arial" w:hAnsi="Arial" w:cs="Arial"/>
                <w:sz w:val="20"/>
                <w:szCs w:val="20"/>
              </w:rPr>
              <w:t>DPC Human Rights Policy and the DPC Customer Complaint Management Procedure.</w:t>
            </w:r>
          </w:p>
          <w:p w14:paraId="46656FA9" w14:textId="77777777" w:rsidR="00DC5CF4" w:rsidRDefault="00DC5CF4" w:rsidP="008C32F9">
            <w:pPr>
              <w:rPr>
                <w:rFonts w:ascii="Arial" w:hAnsi="Arial" w:cs="Arial"/>
                <w:sz w:val="20"/>
                <w:szCs w:val="20"/>
              </w:rPr>
            </w:pPr>
            <w:r>
              <w:rPr>
                <w:rFonts w:ascii="Arial" w:hAnsi="Arial" w:cs="Arial"/>
                <w:sz w:val="20"/>
                <w:szCs w:val="20"/>
              </w:rPr>
              <w:t xml:space="preserve">Note: a complaint that another government entity has breached an individual’s human rights will be referred to the relevant government entity for consideration. </w:t>
            </w:r>
          </w:p>
          <w:p w14:paraId="3C79797E" w14:textId="77777777" w:rsidR="00DC5CF4" w:rsidRPr="00F705B7" w:rsidRDefault="00DC5CF4" w:rsidP="008C32F9">
            <w:pPr>
              <w:rPr>
                <w:rFonts w:ascii="Arial" w:hAnsi="Arial" w:cs="Arial"/>
                <w:sz w:val="20"/>
              </w:rPr>
            </w:pPr>
          </w:p>
        </w:tc>
      </w:tr>
      <w:tr w:rsidR="00DC5CF4" w:rsidRPr="00846813" w14:paraId="53126C79" w14:textId="77777777" w:rsidTr="008C32F9">
        <w:tc>
          <w:tcPr>
            <w:tcW w:w="4253" w:type="dxa"/>
          </w:tcPr>
          <w:p w14:paraId="18E94DD4" w14:textId="77777777" w:rsidR="00DC5CF4" w:rsidRPr="00F705B7" w:rsidRDefault="00DC5CF4" w:rsidP="008C32F9">
            <w:pPr>
              <w:pStyle w:val="ListParagraph"/>
              <w:ind w:left="0"/>
              <w:rPr>
                <w:rFonts w:ascii="Arial" w:hAnsi="Arial" w:cs="Arial"/>
                <w:sz w:val="20"/>
              </w:rPr>
            </w:pPr>
            <w:r w:rsidRPr="00F705B7">
              <w:rPr>
                <w:rFonts w:ascii="Arial" w:hAnsi="Arial" w:cs="Arial"/>
                <w:sz w:val="20"/>
              </w:rPr>
              <w:t>A complaint abo</w:t>
            </w:r>
            <w:r>
              <w:rPr>
                <w:rFonts w:ascii="Arial" w:hAnsi="Arial" w:cs="Arial"/>
                <w:sz w:val="20"/>
              </w:rPr>
              <w:t>u</w:t>
            </w:r>
            <w:r w:rsidRPr="00F705B7">
              <w:rPr>
                <w:rFonts w:ascii="Arial" w:hAnsi="Arial" w:cs="Arial"/>
                <w:sz w:val="20"/>
              </w:rPr>
              <w:t>t a CEO.</w:t>
            </w:r>
          </w:p>
        </w:tc>
        <w:tc>
          <w:tcPr>
            <w:tcW w:w="5386" w:type="dxa"/>
          </w:tcPr>
          <w:p w14:paraId="495B6A86" w14:textId="77777777" w:rsidR="00DC5CF4" w:rsidRPr="00F705B7" w:rsidRDefault="00DC5CF4" w:rsidP="008C32F9">
            <w:pPr>
              <w:rPr>
                <w:rFonts w:ascii="Arial" w:hAnsi="Arial" w:cs="Arial"/>
                <w:sz w:val="20"/>
              </w:rPr>
            </w:pPr>
            <w:r w:rsidRPr="00F705B7">
              <w:rPr>
                <w:rFonts w:ascii="Arial" w:hAnsi="Arial" w:cs="Arial"/>
                <w:sz w:val="20"/>
              </w:rPr>
              <w:t xml:space="preserve">Complaints about a CEO are referred to the </w:t>
            </w:r>
            <w:r>
              <w:rPr>
                <w:rFonts w:ascii="Arial" w:hAnsi="Arial" w:cs="Arial"/>
                <w:sz w:val="20"/>
              </w:rPr>
              <w:t>Associate Director-General, Governance and Engagement</w:t>
            </w:r>
            <w:r w:rsidRPr="00F705B7">
              <w:rPr>
                <w:rFonts w:ascii="Arial" w:hAnsi="Arial" w:cs="Arial"/>
                <w:sz w:val="20"/>
              </w:rPr>
              <w:t xml:space="preserve"> and </w:t>
            </w:r>
            <w:r>
              <w:rPr>
                <w:rFonts w:ascii="Arial" w:hAnsi="Arial" w:cs="Arial"/>
                <w:sz w:val="20"/>
              </w:rPr>
              <w:t>managed under</w:t>
            </w:r>
            <w:r w:rsidRPr="00F705B7">
              <w:rPr>
                <w:rFonts w:ascii="Arial" w:hAnsi="Arial" w:cs="Arial"/>
                <w:sz w:val="20"/>
              </w:rPr>
              <w:t xml:space="preserve"> the DPC</w:t>
            </w:r>
            <w:r>
              <w:rPr>
                <w:rFonts w:ascii="Arial" w:hAnsi="Arial" w:cs="Arial"/>
                <w:sz w:val="20"/>
              </w:rPr>
              <w:t xml:space="preserve"> Customer</w:t>
            </w:r>
            <w:r w:rsidRPr="00F705B7">
              <w:rPr>
                <w:rFonts w:ascii="Arial" w:hAnsi="Arial" w:cs="Arial"/>
                <w:sz w:val="20"/>
              </w:rPr>
              <w:t xml:space="preserve"> </w:t>
            </w:r>
            <w:r w:rsidRPr="001636B0">
              <w:rPr>
                <w:rFonts w:ascii="Arial" w:hAnsi="Arial" w:cs="Arial"/>
                <w:sz w:val="20"/>
              </w:rPr>
              <w:t>Complaint Management Procedure</w:t>
            </w:r>
            <w:r w:rsidRPr="00F705B7">
              <w:rPr>
                <w:rFonts w:ascii="Arial" w:hAnsi="Arial" w:cs="Arial"/>
                <w:sz w:val="20"/>
              </w:rPr>
              <w:t xml:space="preserve"> </w:t>
            </w:r>
          </w:p>
        </w:tc>
      </w:tr>
    </w:tbl>
    <w:p w14:paraId="04D836FA" w14:textId="77777777" w:rsidR="00DC5CF4" w:rsidRPr="0072338E" w:rsidRDefault="00DC5CF4" w:rsidP="0072338E">
      <w:pPr>
        <w:pStyle w:val="Heading2"/>
        <w:spacing w:before="120" w:after="120"/>
        <w:rPr>
          <w:rFonts w:ascii="Arial" w:hAnsi="Arial" w:cs="Arial"/>
          <w:b/>
          <w:sz w:val="22"/>
          <w:szCs w:val="22"/>
        </w:rPr>
      </w:pPr>
      <w:r>
        <w:rPr>
          <w:rFonts w:ascii="Arial" w:hAnsi="Arial" w:cs="Arial"/>
          <w:b/>
          <w:sz w:val="22"/>
          <w:szCs w:val="22"/>
        </w:rPr>
        <w:t xml:space="preserve">Reporting and Record Keeping </w:t>
      </w:r>
    </w:p>
    <w:p w14:paraId="24F76B40" w14:textId="77777777" w:rsidR="00DC5CF4" w:rsidRDefault="00DC5CF4" w:rsidP="00DC5CF4">
      <w:pPr>
        <w:rPr>
          <w:rFonts w:ascii="Arial" w:hAnsi="Arial" w:cs="Arial"/>
          <w:sz w:val="20"/>
        </w:rPr>
      </w:pPr>
      <w:r>
        <w:rPr>
          <w:rFonts w:ascii="Arial" w:hAnsi="Arial" w:cs="Arial"/>
          <w:sz w:val="20"/>
        </w:rPr>
        <w:t xml:space="preserve">Before 30 September each year, in accordance with Section 264 of the </w:t>
      </w:r>
      <w:bookmarkStart w:id="4" w:name="_Hlk163632751"/>
      <w:r>
        <w:rPr>
          <w:rFonts w:ascii="Arial" w:hAnsi="Arial" w:cs="Arial"/>
          <w:i/>
          <w:iCs/>
          <w:sz w:val="20"/>
        </w:rPr>
        <w:t>Public Sector Act 2022</w:t>
      </w:r>
      <w:bookmarkEnd w:id="4"/>
      <w:r>
        <w:rPr>
          <w:rFonts w:ascii="Arial" w:hAnsi="Arial" w:cs="Arial"/>
          <w:i/>
          <w:iCs/>
          <w:sz w:val="20"/>
        </w:rPr>
        <w:t>,</w:t>
      </w:r>
      <w:r>
        <w:rPr>
          <w:rFonts w:ascii="Arial" w:hAnsi="Arial" w:cs="Arial"/>
          <w:sz w:val="20"/>
        </w:rPr>
        <w:t xml:space="preserve"> the Director-General of DPC will publish on the DPC website information about:</w:t>
      </w:r>
    </w:p>
    <w:p w14:paraId="42DA4081" w14:textId="0DF4F57A" w:rsidR="00DC5CF4" w:rsidRPr="00C57103" w:rsidRDefault="00DC5CF4" w:rsidP="00DC5CF4">
      <w:pPr>
        <w:pStyle w:val="ListParagraph"/>
        <w:numPr>
          <w:ilvl w:val="0"/>
          <w:numId w:val="24"/>
        </w:numPr>
        <w:spacing w:after="160" w:line="259" w:lineRule="auto"/>
        <w:rPr>
          <w:rFonts w:ascii="Arial" w:hAnsi="Arial" w:cs="Arial"/>
          <w:sz w:val="20"/>
        </w:rPr>
      </w:pPr>
      <w:r w:rsidRPr="00C57103">
        <w:rPr>
          <w:rFonts w:ascii="Arial" w:hAnsi="Arial" w:cs="Arial"/>
          <w:sz w:val="20"/>
        </w:rPr>
        <w:t xml:space="preserve">the number of customer complaints received </w:t>
      </w:r>
      <w:r>
        <w:rPr>
          <w:rFonts w:ascii="Arial" w:hAnsi="Arial" w:cs="Arial"/>
          <w:sz w:val="20"/>
        </w:rPr>
        <w:t>in the financial year which ended on 30 June of the year</w:t>
      </w:r>
    </w:p>
    <w:p w14:paraId="49E96EED" w14:textId="097A14C7" w:rsidR="00DC5CF4" w:rsidRPr="00C57103" w:rsidRDefault="00DC5CF4" w:rsidP="00DC5CF4">
      <w:pPr>
        <w:pStyle w:val="ListParagraph"/>
        <w:numPr>
          <w:ilvl w:val="0"/>
          <w:numId w:val="24"/>
        </w:numPr>
        <w:spacing w:after="160" w:line="259" w:lineRule="auto"/>
        <w:rPr>
          <w:rFonts w:ascii="Arial" w:hAnsi="Arial" w:cs="Arial"/>
          <w:sz w:val="20"/>
        </w:rPr>
      </w:pPr>
      <w:r w:rsidRPr="00C57103">
        <w:rPr>
          <w:rFonts w:ascii="Arial" w:hAnsi="Arial" w:cs="Arial"/>
          <w:sz w:val="20"/>
        </w:rPr>
        <w:lastRenderedPageBreak/>
        <w:t xml:space="preserve">the number of complaints </w:t>
      </w:r>
      <w:r>
        <w:rPr>
          <w:rFonts w:ascii="Arial" w:hAnsi="Arial" w:cs="Arial"/>
          <w:sz w:val="20"/>
        </w:rPr>
        <w:t xml:space="preserve">(if any) </w:t>
      </w:r>
      <w:r w:rsidRPr="00C57103">
        <w:rPr>
          <w:rFonts w:ascii="Arial" w:hAnsi="Arial" w:cs="Arial"/>
          <w:sz w:val="20"/>
        </w:rPr>
        <w:t>resulting in further action</w:t>
      </w:r>
    </w:p>
    <w:p w14:paraId="1B5160AD" w14:textId="77777777" w:rsidR="00DC5CF4" w:rsidRDefault="00DC5CF4" w:rsidP="00DC5CF4">
      <w:pPr>
        <w:pStyle w:val="ListParagraph"/>
        <w:numPr>
          <w:ilvl w:val="0"/>
          <w:numId w:val="24"/>
        </w:numPr>
        <w:spacing w:after="160" w:line="259" w:lineRule="auto"/>
        <w:rPr>
          <w:rFonts w:ascii="Arial" w:hAnsi="Arial" w:cs="Arial"/>
          <w:sz w:val="20"/>
        </w:rPr>
      </w:pPr>
      <w:r>
        <w:rPr>
          <w:rFonts w:ascii="Arial" w:hAnsi="Arial" w:cs="Arial"/>
          <w:sz w:val="20"/>
        </w:rPr>
        <w:t xml:space="preserve">the </w:t>
      </w:r>
      <w:r w:rsidRPr="00C57103">
        <w:rPr>
          <w:rFonts w:ascii="Arial" w:hAnsi="Arial" w:cs="Arial"/>
          <w:sz w:val="20"/>
        </w:rPr>
        <w:t xml:space="preserve">number of complaints </w:t>
      </w:r>
      <w:r>
        <w:rPr>
          <w:rFonts w:ascii="Arial" w:hAnsi="Arial" w:cs="Arial"/>
          <w:sz w:val="20"/>
        </w:rPr>
        <w:t xml:space="preserve">(if any) </w:t>
      </w:r>
      <w:r w:rsidRPr="00C57103">
        <w:rPr>
          <w:rFonts w:ascii="Arial" w:hAnsi="Arial" w:cs="Arial"/>
          <w:sz w:val="20"/>
        </w:rPr>
        <w:t>resulting in no further action.</w:t>
      </w:r>
    </w:p>
    <w:p w14:paraId="1BF699E0" w14:textId="77777777" w:rsidR="00DC5CF4" w:rsidRPr="00C57103" w:rsidRDefault="00DC5CF4" w:rsidP="00DC5CF4">
      <w:pPr>
        <w:rPr>
          <w:rFonts w:ascii="Arial" w:hAnsi="Arial" w:cs="Arial"/>
          <w:sz w:val="20"/>
        </w:rPr>
      </w:pPr>
      <w:bookmarkStart w:id="5" w:name="_Hlk162946830"/>
      <w:r>
        <w:rPr>
          <w:rFonts w:ascii="Arial" w:hAnsi="Arial" w:cs="Arial"/>
          <w:sz w:val="20"/>
        </w:rPr>
        <w:t xml:space="preserve">Complaint data including any </w:t>
      </w:r>
      <w:r w:rsidRPr="00C57103">
        <w:rPr>
          <w:rFonts w:ascii="Arial" w:hAnsi="Arial" w:cs="Arial"/>
          <w:sz w:val="20"/>
        </w:rPr>
        <w:t>trends</w:t>
      </w:r>
      <w:r>
        <w:rPr>
          <w:rFonts w:ascii="Arial" w:hAnsi="Arial" w:cs="Arial"/>
          <w:sz w:val="20"/>
        </w:rPr>
        <w:t xml:space="preserve"> a</w:t>
      </w:r>
      <w:r w:rsidRPr="00C57103">
        <w:rPr>
          <w:rFonts w:ascii="Arial" w:hAnsi="Arial" w:cs="Arial"/>
          <w:sz w:val="20"/>
        </w:rPr>
        <w:t>nd if applicable analysis</w:t>
      </w:r>
      <w:r>
        <w:rPr>
          <w:rFonts w:ascii="Arial" w:hAnsi="Arial" w:cs="Arial"/>
          <w:sz w:val="20"/>
        </w:rPr>
        <w:t xml:space="preserve"> will be considered every six months</w:t>
      </w:r>
      <w:r w:rsidRPr="00C57103">
        <w:rPr>
          <w:rFonts w:ascii="Arial" w:hAnsi="Arial" w:cs="Arial"/>
          <w:sz w:val="20"/>
        </w:rPr>
        <w:t xml:space="preserve">. </w:t>
      </w:r>
    </w:p>
    <w:bookmarkEnd w:id="5"/>
    <w:p w14:paraId="5E79F5B9" w14:textId="77777777" w:rsidR="00DC5CF4" w:rsidRDefault="00DC5CF4" w:rsidP="00DC5CF4">
      <w:pPr>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DPC will </w:t>
      </w:r>
      <w:r w:rsidRPr="008C32F9">
        <w:rPr>
          <w:rFonts w:ascii="Arial" w:hAnsi="Arial" w:cs="Arial"/>
          <w:color w:val="000000"/>
          <w:sz w:val="20"/>
          <w:szCs w:val="20"/>
          <w:shd w:val="clear" w:color="auto" w:fill="FFFFFF"/>
        </w:rPr>
        <w:t xml:space="preserve">keep detailed and accurate records about complaints, beginning at initial receipt, and tracking the progress of the complaint. In some instances, a customer complaint may not need to be recorded at the time of receipt, where it is not reasonably practicable to record it, if it is addressed immediately </w:t>
      </w:r>
      <w:r>
        <w:rPr>
          <w:rFonts w:ascii="Arial" w:hAnsi="Arial" w:cs="Arial"/>
          <w:color w:val="000000"/>
          <w:sz w:val="20"/>
          <w:szCs w:val="20"/>
          <w:shd w:val="clear" w:color="auto" w:fill="FFFFFF"/>
        </w:rPr>
        <w:t>at the first point of contact</w:t>
      </w:r>
      <w:r w:rsidRPr="00975FD6">
        <w:rPr>
          <w:rFonts w:ascii="Arial" w:hAnsi="Arial" w:cs="Arial"/>
          <w:sz w:val="20"/>
          <w:szCs w:val="20"/>
          <w:lang w:val="en-US"/>
        </w:rPr>
        <w:t xml:space="preserve"> </w:t>
      </w:r>
      <w:r>
        <w:rPr>
          <w:rFonts w:ascii="Arial" w:hAnsi="Arial" w:cs="Arial"/>
          <w:sz w:val="20"/>
          <w:szCs w:val="20"/>
          <w:lang w:val="en-US"/>
        </w:rPr>
        <w:t>or in the first 24 hours of receipt of the complaint (through early informal resolution),</w:t>
      </w:r>
      <w:r>
        <w:rPr>
          <w:rFonts w:ascii="Arial" w:hAnsi="Arial" w:cs="Arial"/>
          <w:color w:val="000000"/>
          <w:sz w:val="20"/>
          <w:szCs w:val="20"/>
          <w:shd w:val="clear" w:color="auto" w:fill="FFFFFF"/>
        </w:rPr>
        <w:t xml:space="preserve"> </w:t>
      </w:r>
      <w:r w:rsidRPr="008C32F9">
        <w:rPr>
          <w:rFonts w:ascii="Arial" w:hAnsi="Arial" w:cs="Arial"/>
          <w:color w:val="000000"/>
          <w:sz w:val="20"/>
          <w:szCs w:val="20"/>
          <w:shd w:val="clear" w:color="auto" w:fill="FFFFFF"/>
        </w:rPr>
        <w:t xml:space="preserve">or the complainant has been provided with information about how to lodge a complaint. </w:t>
      </w:r>
    </w:p>
    <w:p w14:paraId="65D38600" w14:textId="77777777" w:rsidR="00FD2DDC" w:rsidRPr="008C32F9" w:rsidRDefault="00FD2DDC" w:rsidP="00DC5CF4">
      <w:pPr>
        <w:rPr>
          <w:rFonts w:ascii="Arial" w:hAnsi="Arial" w:cs="Arial"/>
          <w:color w:val="000000"/>
          <w:sz w:val="20"/>
          <w:szCs w:val="20"/>
          <w:shd w:val="clear" w:color="auto" w:fill="FFFFFF"/>
        </w:rPr>
      </w:pPr>
    </w:p>
    <w:p w14:paraId="07D4A1C3" w14:textId="77777777" w:rsidR="00DC5CF4" w:rsidRPr="008C32F9" w:rsidRDefault="00DC5CF4" w:rsidP="00DC5CF4">
      <w:pPr>
        <w:rPr>
          <w:rFonts w:ascii="Arial" w:hAnsi="Arial" w:cs="Arial"/>
          <w:color w:val="000000"/>
          <w:sz w:val="20"/>
          <w:szCs w:val="20"/>
          <w:shd w:val="clear" w:color="auto" w:fill="FFFFFF"/>
        </w:rPr>
      </w:pPr>
      <w:r w:rsidRPr="008C32F9">
        <w:rPr>
          <w:rFonts w:ascii="Arial" w:hAnsi="Arial" w:cs="Arial"/>
          <w:color w:val="000000"/>
          <w:sz w:val="20"/>
          <w:szCs w:val="20"/>
          <w:shd w:val="clear" w:color="auto" w:fill="FFFFFF"/>
        </w:rPr>
        <w:t xml:space="preserve">Personal information that is received by an agency through its customer complaints management process </w:t>
      </w:r>
      <w:r>
        <w:rPr>
          <w:rFonts w:ascii="Arial" w:hAnsi="Arial" w:cs="Arial"/>
          <w:color w:val="000000"/>
          <w:sz w:val="20"/>
          <w:szCs w:val="20"/>
          <w:shd w:val="clear" w:color="auto" w:fill="FFFFFF"/>
        </w:rPr>
        <w:t>will</w:t>
      </w:r>
      <w:r w:rsidRPr="008C32F9">
        <w:rPr>
          <w:rFonts w:ascii="Arial" w:hAnsi="Arial" w:cs="Arial"/>
          <w:color w:val="000000"/>
          <w:sz w:val="20"/>
          <w:szCs w:val="20"/>
          <w:shd w:val="clear" w:color="auto" w:fill="FFFFFF"/>
        </w:rPr>
        <w:t xml:space="preserve"> be managed in accordance with the </w:t>
      </w:r>
      <w:r w:rsidRPr="008C32F9">
        <w:rPr>
          <w:rStyle w:val="Emphasis"/>
          <w:rFonts w:ascii="Arial" w:hAnsi="Arial" w:cs="Arial"/>
          <w:color w:val="000000"/>
          <w:sz w:val="20"/>
          <w:szCs w:val="20"/>
          <w:shd w:val="clear" w:color="auto" w:fill="FFFFFF"/>
        </w:rPr>
        <w:t>Information Privacy Act 2009</w:t>
      </w:r>
      <w:r w:rsidRPr="008C32F9">
        <w:rPr>
          <w:rFonts w:ascii="Arial" w:hAnsi="Arial" w:cs="Arial"/>
          <w:color w:val="000000"/>
          <w:sz w:val="20"/>
          <w:szCs w:val="20"/>
          <w:shd w:val="clear" w:color="auto" w:fill="FFFFFF"/>
        </w:rPr>
        <w:t xml:space="preserve">. </w:t>
      </w:r>
    </w:p>
    <w:p w14:paraId="2A53CB61" w14:textId="77777777" w:rsidR="00BB64EA" w:rsidRDefault="00BB64EA" w:rsidP="00DC5CF4">
      <w:pPr>
        <w:rPr>
          <w:rFonts w:ascii="Arial" w:hAnsi="Arial" w:cs="Arial"/>
          <w:color w:val="000000"/>
          <w:sz w:val="20"/>
          <w:szCs w:val="20"/>
          <w:shd w:val="clear" w:color="auto" w:fill="FFFFFF"/>
        </w:rPr>
      </w:pPr>
    </w:p>
    <w:p w14:paraId="1AABD820" w14:textId="6FAB7A07" w:rsidR="00784360" w:rsidRPr="0072338E" w:rsidRDefault="00DC5CF4" w:rsidP="0072338E">
      <w:pPr>
        <w:rPr>
          <w:rFonts w:ascii="Arial" w:hAnsi="Arial" w:cs="Arial"/>
          <w:color w:val="000000"/>
          <w:sz w:val="20"/>
          <w:szCs w:val="20"/>
          <w:shd w:val="clear" w:color="auto" w:fill="FFFFFF"/>
        </w:rPr>
      </w:pPr>
      <w:r w:rsidRPr="008C32F9">
        <w:rPr>
          <w:rFonts w:ascii="Arial" w:hAnsi="Arial" w:cs="Arial"/>
          <w:color w:val="000000"/>
          <w:sz w:val="20"/>
          <w:szCs w:val="20"/>
          <w:shd w:val="clear" w:color="auto" w:fill="FFFFFF"/>
        </w:rPr>
        <w:t xml:space="preserve">All customer complaint records </w:t>
      </w:r>
      <w:r>
        <w:rPr>
          <w:rFonts w:ascii="Arial" w:hAnsi="Arial" w:cs="Arial"/>
          <w:color w:val="000000"/>
          <w:sz w:val="20"/>
          <w:szCs w:val="20"/>
          <w:shd w:val="clear" w:color="auto" w:fill="FFFFFF"/>
        </w:rPr>
        <w:t>will</w:t>
      </w:r>
      <w:r w:rsidRPr="008C32F9">
        <w:rPr>
          <w:rFonts w:ascii="Arial" w:hAnsi="Arial" w:cs="Arial"/>
          <w:color w:val="000000"/>
          <w:sz w:val="20"/>
          <w:szCs w:val="20"/>
          <w:shd w:val="clear" w:color="auto" w:fill="FFFFFF"/>
        </w:rPr>
        <w:t xml:space="preserve"> be managed in line with the </w:t>
      </w:r>
      <w:r w:rsidRPr="008C32F9">
        <w:rPr>
          <w:rStyle w:val="Emphasis"/>
          <w:rFonts w:ascii="Arial" w:hAnsi="Arial" w:cs="Arial"/>
          <w:color w:val="000000"/>
          <w:sz w:val="20"/>
          <w:szCs w:val="20"/>
          <w:shd w:val="clear" w:color="auto" w:fill="FFFFFF"/>
        </w:rPr>
        <w:t>Public Records Act 2002</w:t>
      </w:r>
      <w:r w:rsidRPr="008C32F9">
        <w:rPr>
          <w:rFonts w:ascii="Arial" w:hAnsi="Arial" w:cs="Arial"/>
          <w:color w:val="000000"/>
          <w:sz w:val="20"/>
          <w:szCs w:val="20"/>
          <w:shd w:val="clear" w:color="auto" w:fill="FFFFFF"/>
        </w:rPr>
        <w:t> and the </w:t>
      </w:r>
      <w:r w:rsidRPr="008C32F9">
        <w:rPr>
          <w:rStyle w:val="Emphasis"/>
          <w:rFonts w:ascii="Arial" w:hAnsi="Arial" w:cs="Arial"/>
          <w:color w:val="000000"/>
          <w:sz w:val="20"/>
          <w:szCs w:val="20"/>
          <w:shd w:val="clear" w:color="auto" w:fill="FFFFFF"/>
        </w:rPr>
        <w:t>General Retention and Disposal Schedule</w:t>
      </w:r>
      <w:r w:rsidRPr="008C32F9">
        <w:rPr>
          <w:rFonts w:ascii="Arial" w:hAnsi="Arial" w:cs="Arial"/>
          <w:color w:val="000000"/>
          <w:sz w:val="20"/>
          <w:szCs w:val="20"/>
          <w:shd w:val="clear" w:color="auto" w:fill="FFFFFF"/>
        </w:rPr>
        <w:t xml:space="preserve">. </w:t>
      </w:r>
    </w:p>
    <w:bookmarkEnd w:id="3"/>
    <w:p w14:paraId="7668E103" w14:textId="77777777" w:rsidR="00A20111" w:rsidRPr="00E71262" w:rsidRDefault="00A20111" w:rsidP="00A20111">
      <w:pPr>
        <w:pStyle w:val="NoSpacing"/>
        <w:rPr>
          <w:rFonts w:ascii="Arial" w:hAnsi="Arial" w:cs="Arial"/>
        </w:rPr>
      </w:pPr>
    </w:p>
    <w:p w14:paraId="58669A03" w14:textId="77777777" w:rsidR="00494148" w:rsidRPr="00494148" w:rsidRDefault="00494148" w:rsidP="00494148">
      <w:pPr>
        <w:pStyle w:val="NoSpacing"/>
        <w:numPr>
          <w:ilvl w:val="0"/>
          <w:numId w:val="9"/>
        </w:numPr>
        <w:tabs>
          <w:tab w:val="left" w:pos="720"/>
          <w:tab w:val="left" w:pos="1440"/>
          <w:tab w:val="left" w:pos="2160"/>
          <w:tab w:val="left" w:pos="2880"/>
          <w:tab w:val="left" w:pos="4118"/>
        </w:tabs>
        <w:spacing w:after="240"/>
        <w:rPr>
          <w:rFonts w:ascii="Arial" w:hAnsi="Arial" w:cs="Arial"/>
          <w:b/>
          <w:bCs/>
          <w:color w:val="800000"/>
          <w:sz w:val="28"/>
          <w:szCs w:val="28"/>
        </w:rPr>
      </w:pPr>
      <w:r w:rsidRPr="00494148">
        <w:rPr>
          <w:rFonts w:ascii="Arial" w:hAnsi="Arial" w:cs="Arial"/>
          <w:b/>
          <w:bCs/>
          <w:color w:val="800000"/>
          <w:sz w:val="28"/>
          <w:szCs w:val="28"/>
        </w:rPr>
        <w:t>Legislation and/or associated documents</w:t>
      </w:r>
    </w:p>
    <w:p w14:paraId="30E4BD34" w14:textId="26874E8B" w:rsidR="00A20111" w:rsidRPr="00E71262" w:rsidRDefault="00C741E7" w:rsidP="00A20111">
      <w:pPr>
        <w:pStyle w:val="NoSpacing"/>
        <w:rPr>
          <w:rFonts w:ascii="Arial" w:hAnsi="Arial" w:cs="Arial"/>
          <w:color w:val="800000"/>
          <w:sz w:val="28"/>
          <w:szCs w:val="28"/>
        </w:rPr>
      </w:pPr>
      <w:r w:rsidRPr="00E71262">
        <w:rPr>
          <w:rFonts w:ascii="Arial" w:hAnsi="Arial" w:cs="Arial"/>
          <w:color w:val="800000"/>
          <w:sz w:val="28"/>
          <w:szCs w:val="28"/>
        </w:rPr>
        <w:t>6</w:t>
      </w:r>
      <w:r w:rsidR="00A20111" w:rsidRPr="00E71262">
        <w:rPr>
          <w:rFonts w:ascii="Arial" w:hAnsi="Arial" w:cs="Arial"/>
          <w:color w:val="800000"/>
          <w:sz w:val="28"/>
          <w:szCs w:val="28"/>
        </w:rPr>
        <w:t>.1 Legislation</w:t>
      </w:r>
    </w:p>
    <w:p w14:paraId="22A335E3" w14:textId="77777777" w:rsidR="00387292" w:rsidRDefault="00387292" w:rsidP="00A20111">
      <w:pPr>
        <w:pStyle w:val="NoSpacing"/>
        <w:rPr>
          <w:rFonts w:ascii="Arial" w:hAnsi="Arial" w:cs="Arial"/>
          <w:i/>
          <w:iCs/>
        </w:rPr>
      </w:pPr>
    </w:p>
    <w:p w14:paraId="082D2F22" w14:textId="467A4491" w:rsidR="00BA2290" w:rsidRPr="000A1AD8" w:rsidRDefault="00BA2290" w:rsidP="00BA2290">
      <w:pPr>
        <w:pStyle w:val="NoSpacing"/>
        <w:rPr>
          <w:rFonts w:ascii="Arial" w:hAnsi="Arial" w:cs="Arial"/>
          <w:i/>
          <w:iCs/>
          <w:lang w:val="en-US"/>
        </w:rPr>
      </w:pPr>
      <w:r w:rsidRPr="000A1AD8">
        <w:rPr>
          <w:rFonts w:ascii="Arial" w:hAnsi="Arial" w:cs="Arial"/>
          <w:i/>
          <w:iCs/>
          <w:lang w:val="en-US"/>
        </w:rPr>
        <w:t>Crime and Corruption Act 2001</w:t>
      </w:r>
    </w:p>
    <w:p w14:paraId="5986E766" w14:textId="77777777" w:rsidR="0054356D" w:rsidRPr="000A1AD8" w:rsidRDefault="0054356D" w:rsidP="00A20111">
      <w:pPr>
        <w:pStyle w:val="NoSpacing"/>
        <w:rPr>
          <w:rFonts w:ascii="Arial" w:hAnsi="Arial" w:cs="Arial"/>
          <w:i/>
        </w:rPr>
      </w:pPr>
      <w:r w:rsidRPr="000A1AD8">
        <w:rPr>
          <w:rFonts w:ascii="Arial" w:hAnsi="Arial" w:cs="Arial"/>
          <w:i/>
        </w:rPr>
        <w:t xml:space="preserve">Human Rights Act 2019 </w:t>
      </w:r>
    </w:p>
    <w:p w14:paraId="2C59A9A0" w14:textId="53B81EEA" w:rsidR="0054356D" w:rsidRPr="000A1AD8" w:rsidRDefault="0054356D" w:rsidP="00A20111">
      <w:pPr>
        <w:pStyle w:val="NoSpacing"/>
        <w:rPr>
          <w:rFonts w:ascii="Arial" w:hAnsi="Arial" w:cs="Arial"/>
          <w:i/>
        </w:rPr>
      </w:pPr>
      <w:r w:rsidRPr="000A1AD8">
        <w:rPr>
          <w:rFonts w:ascii="Arial" w:hAnsi="Arial" w:cs="Arial"/>
          <w:i/>
        </w:rPr>
        <w:t>Information Privacy Act 2009</w:t>
      </w:r>
    </w:p>
    <w:p w14:paraId="31E65A00" w14:textId="77777777" w:rsidR="000A1AD8" w:rsidRDefault="000A1AD8" w:rsidP="00A20111">
      <w:pPr>
        <w:pStyle w:val="NoSpacing"/>
        <w:rPr>
          <w:rFonts w:ascii="Arial" w:hAnsi="Arial" w:cs="Arial"/>
          <w:i/>
          <w:iCs/>
          <w:lang w:val="en-US"/>
        </w:rPr>
      </w:pPr>
      <w:r w:rsidRPr="000A1AD8">
        <w:rPr>
          <w:rFonts w:ascii="Arial" w:hAnsi="Arial" w:cs="Arial"/>
          <w:i/>
          <w:iCs/>
          <w:lang w:val="en-US"/>
        </w:rPr>
        <w:t xml:space="preserve">Public Interest Disclosure Act 2010 </w:t>
      </w:r>
    </w:p>
    <w:p w14:paraId="766940B1" w14:textId="345D2FB8" w:rsidR="005B4C70" w:rsidRPr="005B4C70" w:rsidRDefault="005B4C70" w:rsidP="00A20111">
      <w:pPr>
        <w:pStyle w:val="NoSpacing"/>
        <w:rPr>
          <w:rFonts w:ascii="Arial" w:hAnsi="Arial" w:cs="Arial"/>
          <w:i/>
          <w:iCs/>
          <w:lang w:val="en-US"/>
        </w:rPr>
      </w:pPr>
      <w:r w:rsidRPr="005B4C70">
        <w:rPr>
          <w:rFonts w:ascii="Arial" w:hAnsi="Arial" w:cs="Arial"/>
          <w:i/>
          <w:iCs/>
          <w:lang w:val="en-US"/>
        </w:rPr>
        <w:t>Public Records Act 2002</w:t>
      </w:r>
    </w:p>
    <w:p w14:paraId="4492999A" w14:textId="2CF0EDFA" w:rsidR="00A20111" w:rsidRPr="005B129D" w:rsidRDefault="00BB64EA" w:rsidP="00A20111">
      <w:pPr>
        <w:pStyle w:val="NoSpacing"/>
        <w:rPr>
          <w:rFonts w:ascii="Arial" w:hAnsi="Arial" w:cs="Arial"/>
          <w:i/>
          <w:iCs/>
        </w:rPr>
      </w:pPr>
      <w:r w:rsidRPr="005B129D">
        <w:rPr>
          <w:rFonts w:ascii="Arial" w:hAnsi="Arial" w:cs="Arial"/>
          <w:i/>
          <w:iCs/>
        </w:rPr>
        <w:t>Public Sector Act 2022</w:t>
      </w:r>
    </w:p>
    <w:p w14:paraId="294E33B5" w14:textId="77777777" w:rsidR="000A3850" w:rsidRDefault="000A3850" w:rsidP="00A20111">
      <w:pPr>
        <w:pStyle w:val="NoSpacing"/>
        <w:rPr>
          <w:rFonts w:ascii="Arial" w:hAnsi="Arial" w:cs="Arial"/>
          <w:color w:val="800000"/>
          <w:sz w:val="28"/>
          <w:szCs w:val="28"/>
        </w:rPr>
      </w:pPr>
      <w:bookmarkStart w:id="6" w:name="_Hlk113958394"/>
    </w:p>
    <w:p w14:paraId="72D4FCFF" w14:textId="2582E314" w:rsidR="00522BA8" w:rsidRPr="00E71262" w:rsidRDefault="00C741E7" w:rsidP="00A20111">
      <w:pPr>
        <w:pStyle w:val="NoSpacing"/>
        <w:rPr>
          <w:rFonts w:ascii="Arial" w:hAnsi="Arial" w:cs="Arial"/>
          <w:color w:val="800000"/>
          <w:sz w:val="28"/>
          <w:szCs w:val="28"/>
        </w:rPr>
      </w:pPr>
      <w:r w:rsidRPr="00E71262">
        <w:rPr>
          <w:rFonts w:ascii="Arial" w:hAnsi="Arial" w:cs="Arial"/>
          <w:color w:val="800000"/>
          <w:sz w:val="28"/>
          <w:szCs w:val="28"/>
        </w:rPr>
        <w:t>6</w:t>
      </w:r>
      <w:r w:rsidR="00A20111" w:rsidRPr="00E71262">
        <w:rPr>
          <w:rFonts w:ascii="Arial" w:hAnsi="Arial" w:cs="Arial"/>
          <w:color w:val="800000"/>
          <w:sz w:val="28"/>
          <w:szCs w:val="28"/>
        </w:rPr>
        <w:t xml:space="preserve">.2 </w:t>
      </w:r>
      <w:r w:rsidR="00522BA8" w:rsidRPr="00E71262">
        <w:rPr>
          <w:rFonts w:ascii="Arial" w:hAnsi="Arial" w:cs="Arial"/>
          <w:color w:val="800000"/>
          <w:sz w:val="28"/>
          <w:szCs w:val="28"/>
        </w:rPr>
        <w:t>Cabinet</w:t>
      </w:r>
      <w:r w:rsidR="00F123D8" w:rsidRPr="00E71262">
        <w:rPr>
          <w:rFonts w:ascii="Arial" w:hAnsi="Arial" w:cs="Arial"/>
          <w:color w:val="800000"/>
          <w:sz w:val="28"/>
          <w:szCs w:val="28"/>
        </w:rPr>
        <w:t>-</w:t>
      </w:r>
      <w:r w:rsidR="00522BA8" w:rsidRPr="00E71262">
        <w:rPr>
          <w:rFonts w:ascii="Arial" w:hAnsi="Arial" w:cs="Arial"/>
          <w:color w:val="800000"/>
          <w:sz w:val="28"/>
          <w:szCs w:val="28"/>
        </w:rPr>
        <w:t>approved, whole-of-government</w:t>
      </w:r>
      <w:r w:rsidR="00FD6899" w:rsidRPr="00E71262">
        <w:rPr>
          <w:rFonts w:ascii="Arial" w:hAnsi="Arial" w:cs="Arial"/>
          <w:color w:val="800000"/>
          <w:sz w:val="28"/>
          <w:szCs w:val="28"/>
        </w:rPr>
        <w:t xml:space="preserve"> policies</w:t>
      </w:r>
    </w:p>
    <w:p w14:paraId="3FD7E143" w14:textId="77777777" w:rsidR="000A1AD8" w:rsidRDefault="000A1AD8" w:rsidP="00A20111">
      <w:pPr>
        <w:pStyle w:val="NoSpacing"/>
        <w:rPr>
          <w:rFonts w:ascii="Arial" w:hAnsi="Arial" w:cs="Arial"/>
          <w:i/>
          <w:iCs/>
        </w:rPr>
      </w:pPr>
    </w:p>
    <w:p w14:paraId="7DC4954E" w14:textId="4884FCD8" w:rsidR="00522BA8" w:rsidRPr="00D41892" w:rsidRDefault="00D320AB" w:rsidP="00A20111">
      <w:pPr>
        <w:pStyle w:val="NoSpacing"/>
        <w:rPr>
          <w:rFonts w:ascii="Arial" w:hAnsi="Arial" w:cs="Arial"/>
        </w:rPr>
      </w:pPr>
      <w:hyperlink r:id="rId14" w:history="1">
        <w:r w:rsidR="00D41892" w:rsidRPr="00804E15">
          <w:rPr>
            <w:rStyle w:val="Hyperlink"/>
            <w:rFonts w:ascii="Arial" w:hAnsi="Arial" w:cs="Arial"/>
          </w:rPr>
          <w:t>Queensland Public Service Customer Complaint Management Framework</w:t>
        </w:r>
      </w:hyperlink>
    </w:p>
    <w:p w14:paraId="12EC8B86" w14:textId="65691746" w:rsidR="00D41892" w:rsidRPr="00D41892" w:rsidRDefault="00D320AB" w:rsidP="00A20111">
      <w:pPr>
        <w:pStyle w:val="NoSpacing"/>
        <w:rPr>
          <w:rFonts w:ascii="Arial" w:hAnsi="Arial" w:cs="Arial"/>
        </w:rPr>
      </w:pPr>
      <w:hyperlink r:id="rId15" w:history="1">
        <w:r w:rsidR="00D41892" w:rsidRPr="00BE5324">
          <w:rPr>
            <w:rStyle w:val="Hyperlink"/>
            <w:rFonts w:ascii="Arial" w:hAnsi="Arial" w:cs="Arial"/>
          </w:rPr>
          <w:t>Queensland Public Service Customer Complaint Management Guideline</w:t>
        </w:r>
      </w:hyperlink>
    </w:p>
    <w:bookmarkEnd w:id="6"/>
    <w:p w14:paraId="2A56E416" w14:textId="77777777" w:rsidR="00522BA8" w:rsidRPr="00E71262" w:rsidRDefault="00522BA8" w:rsidP="00A20111">
      <w:pPr>
        <w:pStyle w:val="NoSpacing"/>
        <w:rPr>
          <w:rFonts w:ascii="Arial" w:hAnsi="Arial" w:cs="Arial"/>
          <w:i/>
          <w:iCs/>
        </w:rPr>
      </w:pPr>
    </w:p>
    <w:p w14:paraId="471B845C" w14:textId="424A9E54" w:rsidR="00A20111" w:rsidRPr="00E71262" w:rsidRDefault="00C741E7" w:rsidP="00A20111">
      <w:pPr>
        <w:pStyle w:val="NoSpacing"/>
        <w:rPr>
          <w:rFonts w:ascii="Arial" w:hAnsi="Arial" w:cs="Arial"/>
          <w:color w:val="800000"/>
          <w:sz w:val="28"/>
          <w:szCs w:val="28"/>
        </w:rPr>
      </w:pPr>
      <w:r w:rsidRPr="00E71262">
        <w:rPr>
          <w:rFonts w:ascii="Arial" w:hAnsi="Arial" w:cs="Arial"/>
          <w:color w:val="800000"/>
          <w:sz w:val="28"/>
          <w:szCs w:val="28"/>
        </w:rPr>
        <w:t>6</w:t>
      </w:r>
      <w:r w:rsidR="00522BA8" w:rsidRPr="00E71262">
        <w:rPr>
          <w:rFonts w:ascii="Arial" w:hAnsi="Arial" w:cs="Arial"/>
          <w:color w:val="800000"/>
          <w:sz w:val="28"/>
          <w:szCs w:val="28"/>
        </w:rPr>
        <w:t xml:space="preserve">.3 </w:t>
      </w:r>
      <w:r w:rsidR="00A20111" w:rsidRPr="00E71262">
        <w:rPr>
          <w:rFonts w:ascii="Arial" w:hAnsi="Arial" w:cs="Arial"/>
          <w:color w:val="800000"/>
          <w:sz w:val="28"/>
          <w:szCs w:val="28"/>
        </w:rPr>
        <w:t>Delegations/</w:t>
      </w:r>
      <w:r w:rsidR="00F123D8" w:rsidRPr="00E71262">
        <w:rPr>
          <w:rFonts w:ascii="Arial" w:hAnsi="Arial" w:cs="Arial"/>
          <w:color w:val="800000"/>
          <w:sz w:val="28"/>
          <w:szCs w:val="28"/>
        </w:rPr>
        <w:t>A</w:t>
      </w:r>
      <w:r w:rsidR="00A20111" w:rsidRPr="00E71262">
        <w:rPr>
          <w:rFonts w:ascii="Arial" w:hAnsi="Arial" w:cs="Arial"/>
          <w:color w:val="800000"/>
          <w:sz w:val="28"/>
          <w:szCs w:val="28"/>
        </w:rPr>
        <w:t xml:space="preserve">uthorisations </w:t>
      </w:r>
    </w:p>
    <w:p w14:paraId="34D165C9" w14:textId="77777777" w:rsidR="00A20111" w:rsidRDefault="00A20111" w:rsidP="00A20111">
      <w:pPr>
        <w:pStyle w:val="NoSpacing"/>
        <w:rPr>
          <w:rFonts w:ascii="Arial" w:hAnsi="Arial" w:cs="Arial"/>
          <w:i/>
          <w:iCs/>
        </w:rPr>
      </w:pPr>
    </w:p>
    <w:p w14:paraId="53CF4E8D" w14:textId="48CEEC5B" w:rsidR="00D41892" w:rsidRPr="00D41892" w:rsidRDefault="00D41892" w:rsidP="00A20111">
      <w:pPr>
        <w:pStyle w:val="NoSpacing"/>
        <w:rPr>
          <w:rFonts w:ascii="Arial" w:hAnsi="Arial" w:cs="Arial"/>
        </w:rPr>
      </w:pPr>
      <w:r w:rsidRPr="00D41892">
        <w:rPr>
          <w:rFonts w:ascii="Arial" w:hAnsi="Arial" w:cs="Arial"/>
        </w:rPr>
        <w:t>Nil</w:t>
      </w:r>
    </w:p>
    <w:p w14:paraId="62CD398A" w14:textId="77777777" w:rsidR="00D41892" w:rsidRPr="00E71262" w:rsidRDefault="00D41892" w:rsidP="00A20111">
      <w:pPr>
        <w:pStyle w:val="NoSpacing"/>
        <w:rPr>
          <w:rFonts w:ascii="Arial" w:hAnsi="Arial" w:cs="Arial"/>
        </w:rPr>
      </w:pPr>
    </w:p>
    <w:p w14:paraId="603A9E8B" w14:textId="41AC9647" w:rsidR="00A20111" w:rsidRPr="00E71262" w:rsidRDefault="00C741E7" w:rsidP="00A20111">
      <w:pPr>
        <w:pStyle w:val="NoSpacing"/>
        <w:rPr>
          <w:rFonts w:ascii="Arial" w:hAnsi="Arial" w:cs="Arial"/>
          <w:color w:val="800000"/>
          <w:sz w:val="28"/>
          <w:szCs w:val="28"/>
        </w:rPr>
      </w:pPr>
      <w:r w:rsidRPr="00E71262">
        <w:rPr>
          <w:rFonts w:ascii="Arial" w:hAnsi="Arial" w:cs="Arial"/>
          <w:color w:val="800000"/>
          <w:sz w:val="28"/>
          <w:szCs w:val="28"/>
        </w:rPr>
        <w:t>6</w:t>
      </w:r>
      <w:r w:rsidR="00A20111" w:rsidRPr="00E71262">
        <w:rPr>
          <w:rFonts w:ascii="Arial" w:hAnsi="Arial" w:cs="Arial"/>
          <w:color w:val="800000"/>
          <w:sz w:val="28"/>
          <w:szCs w:val="28"/>
        </w:rPr>
        <w:t>.</w:t>
      </w:r>
      <w:r w:rsidR="00522BA8" w:rsidRPr="00E71262">
        <w:rPr>
          <w:rFonts w:ascii="Arial" w:hAnsi="Arial" w:cs="Arial"/>
          <w:color w:val="800000"/>
          <w:sz w:val="28"/>
          <w:szCs w:val="28"/>
        </w:rPr>
        <w:t>4</w:t>
      </w:r>
      <w:r w:rsidR="00A20111" w:rsidRPr="00E71262">
        <w:rPr>
          <w:rFonts w:ascii="Arial" w:hAnsi="Arial" w:cs="Arial"/>
          <w:color w:val="800000"/>
          <w:sz w:val="28"/>
          <w:szCs w:val="28"/>
        </w:rPr>
        <w:t xml:space="preserve"> Related policies</w:t>
      </w:r>
      <w:r w:rsidR="00FD6899" w:rsidRPr="00E71262">
        <w:rPr>
          <w:rFonts w:ascii="Arial" w:hAnsi="Arial" w:cs="Arial"/>
          <w:color w:val="800000"/>
          <w:sz w:val="28"/>
          <w:szCs w:val="28"/>
        </w:rPr>
        <w:t xml:space="preserve"> and frameworks</w:t>
      </w:r>
    </w:p>
    <w:p w14:paraId="2EE6E11F" w14:textId="77777777" w:rsidR="00A20111" w:rsidRDefault="00A20111" w:rsidP="00A20111">
      <w:pPr>
        <w:pStyle w:val="NoSpacing"/>
        <w:rPr>
          <w:rFonts w:ascii="Arial" w:hAnsi="Arial" w:cs="Arial"/>
        </w:rPr>
      </w:pPr>
    </w:p>
    <w:p w14:paraId="01434BEA" w14:textId="77777777" w:rsidR="0094466D" w:rsidRPr="007F472E" w:rsidRDefault="0094466D" w:rsidP="00A20111">
      <w:pPr>
        <w:pStyle w:val="NoSpacing"/>
        <w:rPr>
          <w:rFonts w:ascii="Arial" w:hAnsi="Arial" w:cs="Arial"/>
          <w:i/>
          <w:iCs/>
        </w:rPr>
      </w:pPr>
      <w:r w:rsidRPr="007F472E">
        <w:rPr>
          <w:rStyle w:val="Emphasis"/>
          <w:rFonts w:ascii="Arial" w:hAnsi="Arial" w:cs="Arial"/>
          <w:i w:val="0"/>
          <w:iCs w:val="0"/>
          <w:color w:val="000000"/>
          <w:shd w:val="clear" w:color="auto" w:fill="FFFFFF"/>
        </w:rPr>
        <w:t>General Retention and Disposal Schedule</w:t>
      </w:r>
      <w:r w:rsidRPr="007F472E">
        <w:rPr>
          <w:rFonts w:ascii="Arial" w:hAnsi="Arial" w:cs="Arial"/>
          <w:i/>
          <w:iCs/>
        </w:rPr>
        <w:t xml:space="preserve"> </w:t>
      </w:r>
    </w:p>
    <w:p w14:paraId="5E71406C" w14:textId="46BEFF34" w:rsidR="004A4A61" w:rsidRPr="005B4C70" w:rsidRDefault="004A4A61" w:rsidP="00A20111">
      <w:pPr>
        <w:pStyle w:val="NoSpacing"/>
        <w:rPr>
          <w:rFonts w:ascii="Arial" w:hAnsi="Arial" w:cs="Arial"/>
        </w:rPr>
      </w:pPr>
      <w:r w:rsidRPr="005B4C70">
        <w:rPr>
          <w:rFonts w:ascii="Arial" w:hAnsi="Arial" w:cs="Arial"/>
        </w:rPr>
        <w:t xml:space="preserve">DPC Human Rights Policy </w:t>
      </w:r>
    </w:p>
    <w:p w14:paraId="5878C2EB" w14:textId="2BDA86DE" w:rsidR="00136534" w:rsidRDefault="00136534" w:rsidP="00A20111">
      <w:pPr>
        <w:pStyle w:val="NoSpacing"/>
        <w:rPr>
          <w:rFonts w:ascii="Arial" w:hAnsi="Arial" w:cs="Arial"/>
        </w:rPr>
      </w:pPr>
      <w:r w:rsidRPr="005B4C70">
        <w:rPr>
          <w:rFonts w:ascii="Arial" w:hAnsi="Arial" w:cs="Arial"/>
        </w:rPr>
        <w:t>DPC Privacy of Personal Information Guide</w:t>
      </w:r>
    </w:p>
    <w:p w14:paraId="3DF48C5C" w14:textId="77777777" w:rsidR="00476692" w:rsidRPr="005B129D" w:rsidRDefault="00476692" w:rsidP="00476692">
      <w:pPr>
        <w:pStyle w:val="NoSpacing"/>
        <w:rPr>
          <w:rFonts w:ascii="Arial" w:hAnsi="Arial" w:cs="Arial"/>
        </w:rPr>
      </w:pPr>
      <w:r w:rsidRPr="005B129D">
        <w:rPr>
          <w:rFonts w:ascii="Arial" w:hAnsi="Arial" w:cs="Arial"/>
          <w:i/>
        </w:rPr>
        <w:t>Australian Standard ISO 10002:2022 Guidelines for Complaint Management in Organisations</w:t>
      </w:r>
    </w:p>
    <w:p w14:paraId="3BB5EECB" w14:textId="77777777" w:rsidR="00476692" w:rsidRPr="005B4C70" w:rsidRDefault="00476692" w:rsidP="00A20111">
      <w:pPr>
        <w:pStyle w:val="NoSpacing"/>
        <w:rPr>
          <w:rFonts w:ascii="Arial" w:hAnsi="Arial" w:cs="Arial"/>
        </w:rPr>
      </w:pPr>
    </w:p>
    <w:p w14:paraId="585B3C78" w14:textId="77777777" w:rsidR="000B29DB" w:rsidRPr="00E71262" w:rsidRDefault="000B29DB" w:rsidP="00A20111">
      <w:pPr>
        <w:pStyle w:val="NoSpacing"/>
        <w:rPr>
          <w:rFonts w:ascii="Arial" w:hAnsi="Arial" w:cs="Arial"/>
        </w:rPr>
      </w:pPr>
    </w:p>
    <w:p w14:paraId="6A571E47" w14:textId="56866FFC" w:rsidR="00A20111" w:rsidRPr="00E71262" w:rsidRDefault="00C741E7" w:rsidP="00A20111">
      <w:pPr>
        <w:pStyle w:val="NoSpacing"/>
        <w:rPr>
          <w:rFonts w:ascii="Arial" w:hAnsi="Arial" w:cs="Arial"/>
          <w:color w:val="800000"/>
          <w:sz w:val="28"/>
          <w:szCs w:val="28"/>
        </w:rPr>
      </w:pPr>
      <w:r w:rsidRPr="00E71262">
        <w:rPr>
          <w:rFonts w:ascii="Arial" w:hAnsi="Arial" w:cs="Arial"/>
          <w:color w:val="800000"/>
          <w:sz w:val="28"/>
          <w:szCs w:val="28"/>
        </w:rPr>
        <w:t>6</w:t>
      </w:r>
      <w:r w:rsidR="00A20111" w:rsidRPr="00E71262">
        <w:rPr>
          <w:rFonts w:ascii="Arial" w:hAnsi="Arial" w:cs="Arial"/>
          <w:color w:val="800000"/>
          <w:sz w:val="28"/>
          <w:szCs w:val="28"/>
        </w:rPr>
        <w:t>.</w:t>
      </w:r>
      <w:r w:rsidR="00522BA8" w:rsidRPr="00E71262">
        <w:rPr>
          <w:rFonts w:ascii="Arial" w:hAnsi="Arial" w:cs="Arial"/>
          <w:color w:val="800000"/>
          <w:sz w:val="28"/>
          <w:szCs w:val="28"/>
        </w:rPr>
        <w:t>5</w:t>
      </w:r>
      <w:r w:rsidR="00A20111" w:rsidRPr="00E71262">
        <w:rPr>
          <w:rFonts w:ascii="Arial" w:hAnsi="Arial" w:cs="Arial"/>
          <w:color w:val="800000"/>
          <w:sz w:val="28"/>
          <w:szCs w:val="28"/>
        </w:rPr>
        <w:t xml:space="preserve"> Related procedures</w:t>
      </w:r>
    </w:p>
    <w:p w14:paraId="358E1506" w14:textId="77777777" w:rsidR="00393558" w:rsidRDefault="00393558" w:rsidP="00393558">
      <w:pPr>
        <w:pStyle w:val="NoSpacing"/>
        <w:rPr>
          <w:rFonts w:ascii="Arial" w:hAnsi="Arial" w:cs="Arial"/>
          <w:i/>
          <w:iCs/>
        </w:rPr>
      </w:pPr>
    </w:p>
    <w:p w14:paraId="6017645F" w14:textId="77777777" w:rsidR="00393558" w:rsidRPr="005B4C70" w:rsidRDefault="00393558" w:rsidP="00393558">
      <w:pPr>
        <w:pStyle w:val="NoSpacing"/>
        <w:rPr>
          <w:rFonts w:ascii="Arial" w:hAnsi="Arial" w:cs="Arial"/>
        </w:rPr>
      </w:pPr>
      <w:r w:rsidRPr="005B4C70">
        <w:rPr>
          <w:rFonts w:ascii="Arial" w:hAnsi="Arial" w:cs="Arial"/>
        </w:rPr>
        <w:t xml:space="preserve">DPC Corrupt Conduct Procedure </w:t>
      </w:r>
    </w:p>
    <w:p w14:paraId="7C726FD1" w14:textId="77777777" w:rsidR="00393558" w:rsidRPr="005B4C70" w:rsidRDefault="00393558" w:rsidP="00393558">
      <w:pPr>
        <w:pStyle w:val="NoSpacing"/>
        <w:rPr>
          <w:rFonts w:ascii="Arial" w:hAnsi="Arial" w:cs="Arial"/>
        </w:rPr>
      </w:pPr>
      <w:r w:rsidRPr="005B4C70">
        <w:rPr>
          <w:rFonts w:ascii="Arial" w:hAnsi="Arial" w:cs="Arial"/>
        </w:rPr>
        <w:t xml:space="preserve">DPC Customer Complaint Management Procedure </w:t>
      </w:r>
    </w:p>
    <w:p w14:paraId="1168B1A2" w14:textId="77777777" w:rsidR="00393558" w:rsidRPr="005B4C70" w:rsidRDefault="00393558" w:rsidP="00393558">
      <w:pPr>
        <w:pStyle w:val="NoSpacing"/>
        <w:rPr>
          <w:rFonts w:ascii="Arial" w:hAnsi="Arial" w:cs="Arial"/>
        </w:rPr>
      </w:pPr>
      <w:r w:rsidRPr="005B4C70">
        <w:rPr>
          <w:rFonts w:ascii="Arial" w:hAnsi="Arial" w:cs="Arial"/>
        </w:rPr>
        <w:t>DPC Public Interest Disclosure Procedure</w:t>
      </w:r>
    </w:p>
    <w:p w14:paraId="3CEC0111" w14:textId="77777777" w:rsidR="00A20111" w:rsidRDefault="00A20111" w:rsidP="00A20111">
      <w:pPr>
        <w:pStyle w:val="NoSpacing"/>
        <w:rPr>
          <w:rFonts w:ascii="Arial" w:hAnsi="Arial" w:cs="Arial"/>
        </w:rPr>
      </w:pPr>
    </w:p>
    <w:p w14:paraId="226FA55E" w14:textId="77777777" w:rsidR="00393558" w:rsidRPr="00E71262" w:rsidRDefault="00393558" w:rsidP="00A20111">
      <w:pPr>
        <w:pStyle w:val="NoSpacing"/>
        <w:rPr>
          <w:rFonts w:ascii="Arial" w:hAnsi="Arial" w:cs="Arial"/>
        </w:rPr>
      </w:pPr>
    </w:p>
    <w:p w14:paraId="40FBA2FF" w14:textId="02D0BAAC" w:rsidR="00CB7C26" w:rsidRPr="00E71262" w:rsidRDefault="00C741E7" w:rsidP="00CB7C26">
      <w:pPr>
        <w:pStyle w:val="NoSpacing"/>
        <w:rPr>
          <w:rFonts w:ascii="Arial" w:hAnsi="Arial" w:cs="Arial"/>
          <w:color w:val="800000"/>
          <w:sz w:val="28"/>
          <w:szCs w:val="28"/>
        </w:rPr>
      </w:pPr>
      <w:bookmarkStart w:id="7" w:name="_Hlk113958448"/>
      <w:r w:rsidRPr="00E71262">
        <w:rPr>
          <w:rFonts w:ascii="Arial" w:hAnsi="Arial" w:cs="Arial"/>
          <w:color w:val="800000"/>
          <w:sz w:val="28"/>
          <w:szCs w:val="28"/>
        </w:rPr>
        <w:t>6</w:t>
      </w:r>
      <w:r w:rsidR="00A20111" w:rsidRPr="00E71262">
        <w:rPr>
          <w:rFonts w:ascii="Arial" w:hAnsi="Arial" w:cs="Arial"/>
          <w:color w:val="800000"/>
          <w:sz w:val="28"/>
          <w:szCs w:val="28"/>
        </w:rPr>
        <w:t>.</w:t>
      </w:r>
      <w:r w:rsidR="00FE084A" w:rsidRPr="00E71262">
        <w:rPr>
          <w:rFonts w:ascii="Arial" w:hAnsi="Arial" w:cs="Arial"/>
          <w:color w:val="800000"/>
          <w:sz w:val="28"/>
          <w:szCs w:val="28"/>
        </w:rPr>
        <w:t>6</w:t>
      </w:r>
      <w:r w:rsidR="00A20111" w:rsidRPr="00E71262">
        <w:rPr>
          <w:rFonts w:ascii="Arial" w:hAnsi="Arial" w:cs="Arial"/>
          <w:color w:val="800000"/>
          <w:sz w:val="28"/>
          <w:szCs w:val="28"/>
        </w:rPr>
        <w:t xml:space="preserve"> Guidelines</w:t>
      </w:r>
      <w:r w:rsidR="00CB7C26" w:rsidRPr="00E71262">
        <w:rPr>
          <w:rFonts w:ascii="Arial" w:hAnsi="Arial" w:cs="Arial"/>
          <w:color w:val="800000"/>
          <w:sz w:val="28"/>
          <w:szCs w:val="28"/>
        </w:rPr>
        <w:t xml:space="preserve">, </w:t>
      </w:r>
      <w:r w:rsidR="00FE084A" w:rsidRPr="00E71262">
        <w:rPr>
          <w:rFonts w:ascii="Arial" w:hAnsi="Arial" w:cs="Arial"/>
          <w:color w:val="800000"/>
          <w:sz w:val="28"/>
          <w:szCs w:val="28"/>
        </w:rPr>
        <w:t xml:space="preserve">local </w:t>
      </w:r>
      <w:r w:rsidR="00CB7C26" w:rsidRPr="00E71262">
        <w:rPr>
          <w:rFonts w:ascii="Arial" w:hAnsi="Arial" w:cs="Arial"/>
          <w:color w:val="800000"/>
          <w:sz w:val="28"/>
          <w:szCs w:val="28"/>
        </w:rPr>
        <w:t>work instructions</w:t>
      </w:r>
    </w:p>
    <w:bookmarkEnd w:id="7"/>
    <w:p w14:paraId="35A6AC2D" w14:textId="56280473" w:rsidR="00C741E7" w:rsidRDefault="00C741E7" w:rsidP="00A20111">
      <w:pPr>
        <w:pStyle w:val="NoSpacing"/>
        <w:rPr>
          <w:rFonts w:ascii="Arial" w:hAnsi="Arial" w:cs="Arial"/>
          <w:i/>
          <w:iCs/>
        </w:rPr>
      </w:pPr>
    </w:p>
    <w:p w14:paraId="216378C7" w14:textId="7F450B44" w:rsidR="00626FC1" w:rsidRPr="00626FC1" w:rsidRDefault="00626FC1" w:rsidP="00A20111">
      <w:pPr>
        <w:pStyle w:val="NoSpacing"/>
        <w:rPr>
          <w:rFonts w:ascii="Arial" w:hAnsi="Arial" w:cs="Arial"/>
        </w:rPr>
      </w:pPr>
      <w:r w:rsidRPr="00626FC1">
        <w:rPr>
          <w:rFonts w:ascii="Arial" w:hAnsi="Arial" w:cs="Arial"/>
        </w:rPr>
        <w:t>Nil</w:t>
      </w:r>
    </w:p>
    <w:p w14:paraId="00865838" w14:textId="77777777" w:rsidR="00626FC1" w:rsidRPr="00E71262" w:rsidRDefault="00626FC1" w:rsidP="00A20111">
      <w:pPr>
        <w:pStyle w:val="NoSpacing"/>
        <w:rPr>
          <w:rFonts w:ascii="Arial" w:hAnsi="Arial" w:cs="Arial"/>
          <w:i/>
          <w:iCs/>
        </w:rPr>
      </w:pPr>
    </w:p>
    <w:p w14:paraId="1C40F986" w14:textId="77777777" w:rsidR="00C741E7" w:rsidRPr="00E71262" w:rsidRDefault="00C741E7" w:rsidP="00C741E7">
      <w:pPr>
        <w:pStyle w:val="NoSpacing"/>
        <w:numPr>
          <w:ilvl w:val="0"/>
          <w:numId w:val="9"/>
        </w:numPr>
        <w:tabs>
          <w:tab w:val="left" w:pos="720"/>
          <w:tab w:val="left" w:pos="1440"/>
          <w:tab w:val="left" w:pos="2160"/>
          <w:tab w:val="left" w:pos="2880"/>
          <w:tab w:val="left" w:pos="4118"/>
        </w:tabs>
        <w:spacing w:after="240"/>
        <w:rPr>
          <w:rFonts w:ascii="Arial" w:hAnsi="Arial" w:cs="Arial"/>
          <w:b/>
          <w:bCs/>
          <w:color w:val="800000"/>
          <w:sz w:val="28"/>
          <w:szCs w:val="28"/>
        </w:rPr>
      </w:pPr>
      <w:r w:rsidRPr="00E71262">
        <w:rPr>
          <w:rFonts w:ascii="Arial" w:hAnsi="Arial" w:cs="Arial"/>
          <w:b/>
          <w:bCs/>
          <w:color w:val="800000"/>
          <w:sz w:val="28"/>
          <w:szCs w:val="28"/>
        </w:rPr>
        <w:t xml:space="preserve">Definitions </w:t>
      </w:r>
    </w:p>
    <w:tbl>
      <w:tblPr>
        <w:tblStyle w:val="TableGrid"/>
        <w:tblW w:w="0" w:type="auto"/>
        <w:tblLook w:val="04A0" w:firstRow="1" w:lastRow="0" w:firstColumn="1" w:lastColumn="0" w:noHBand="0" w:noVBand="1"/>
      </w:tblPr>
      <w:tblGrid>
        <w:gridCol w:w="1980"/>
        <w:gridCol w:w="7036"/>
      </w:tblGrid>
      <w:tr w:rsidR="00C741E7" w:rsidRPr="00E71262" w14:paraId="7E98CB7D" w14:textId="77777777" w:rsidTr="00796CDD">
        <w:tc>
          <w:tcPr>
            <w:tcW w:w="1980" w:type="dxa"/>
          </w:tcPr>
          <w:p w14:paraId="139DCF60" w14:textId="77777777" w:rsidR="00C741E7" w:rsidRDefault="0054101F" w:rsidP="00796CDD">
            <w:pPr>
              <w:pStyle w:val="NoSpacing"/>
              <w:rPr>
                <w:rFonts w:ascii="Arial" w:hAnsi="Arial" w:cs="Arial"/>
                <w:b/>
                <w:bCs/>
                <w:i/>
                <w:iCs/>
              </w:rPr>
            </w:pPr>
            <w:r>
              <w:rPr>
                <w:rFonts w:ascii="Arial" w:hAnsi="Arial" w:cs="Arial"/>
                <w:b/>
                <w:bCs/>
                <w:i/>
                <w:iCs/>
              </w:rPr>
              <w:t>Customer complaints</w:t>
            </w:r>
            <w:r w:rsidR="0015753C">
              <w:rPr>
                <w:rFonts w:ascii="Arial" w:hAnsi="Arial" w:cs="Arial"/>
                <w:b/>
                <w:bCs/>
                <w:i/>
                <w:iCs/>
              </w:rPr>
              <w:t xml:space="preserve"> </w:t>
            </w:r>
          </w:p>
          <w:p w14:paraId="14070318" w14:textId="690BFECB" w:rsidR="0015753C" w:rsidRPr="00E71262" w:rsidRDefault="0015753C" w:rsidP="00796CDD">
            <w:pPr>
              <w:pStyle w:val="NoSpacing"/>
              <w:rPr>
                <w:rFonts w:ascii="Arial" w:hAnsi="Arial" w:cs="Arial"/>
                <w:b/>
                <w:bCs/>
                <w:i/>
                <w:iCs/>
              </w:rPr>
            </w:pPr>
            <w:r>
              <w:rPr>
                <w:rFonts w:ascii="Arial" w:hAnsi="Arial" w:cs="Arial"/>
                <w:b/>
                <w:bCs/>
                <w:i/>
                <w:iCs/>
              </w:rPr>
              <w:t>(</w:t>
            </w:r>
            <w:r w:rsidR="006D2294">
              <w:rPr>
                <w:rFonts w:ascii="Arial" w:hAnsi="Arial" w:cs="Arial"/>
                <w:b/>
                <w:bCs/>
                <w:i/>
                <w:iCs/>
              </w:rPr>
              <w:t xml:space="preserve">also </w:t>
            </w:r>
            <w:r>
              <w:rPr>
                <w:rFonts w:ascii="Arial" w:hAnsi="Arial" w:cs="Arial"/>
                <w:b/>
                <w:bCs/>
                <w:i/>
                <w:iCs/>
              </w:rPr>
              <w:t>complaints)</w:t>
            </w:r>
          </w:p>
        </w:tc>
        <w:tc>
          <w:tcPr>
            <w:tcW w:w="7036" w:type="dxa"/>
          </w:tcPr>
          <w:p w14:paraId="6C0E607F" w14:textId="6C14112A" w:rsidR="00C741E7" w:rsidRPr="00BE5324" w:rsidRDefault="008C0543" w:rsidP="00796CDD">
            <w:pPr>
              <w:pStyle w:val="NoSpacing"/>
              <w:rPr>
                <w:rFonts w:ascii="Arial" w:hAnsi="Arial" w:cs="Arial"/>
              </w:rPr>
            </w:pPr>
            <w:r>
              <w:rPr>
                <w:rFonts w:ascii="Arial" w:hAnsi="Arial" w:cs="Arial"/>
              </w:rPr>
              <w:t>C</w:t>
            </w:r>
            <w:r w:rsidR="0054101F" w:rsidRPr="00BE49A3">
              <w:rPr>
                <w:rFonts w:ascii="Arial" w:hAnsi="Arial" w:cs="Arial"/>
              </w:rPr>
              <w:t xml:space="preserve">omplaints about the service or action of DPC, or its staff, by a person who is apparently directly affected by the service or action and includes complaints about a breach of an individual’s privacy or human rights by DPC. </w:t>
            </w:r>
          </w:p>
        </w:tc>
      </w:tr>
    </w:tbl>
    <w:p w14:paraId="33C6328F" w14:textId="77777777" w:rsidR="0072338E" w:rsidRDefault="0072338E" w:rsidP="00A20111">
      <w:pPr>
        <w:pStyle w:val="Heading1"/>
        <w:spacing w:after="0" w:line="240" w:lineRule="auto"/>
      </w:pPr>
    </w:p>
    <w:p w14:paraId="555C9C4B" w14:textId="23BFC292" w:rsidR="0072338E" w:rsidRDefault="0072338E">
      <w:pPr>
        <w:spacing w:after="160" w:line="259" w:lineRule="auto"/>
        <w:rPr>
          <w:rFonts w:ascii="Helvetica" w:eastAsia="Times" w:hAnsi="Helvetica"/>
          <w:sz w:val="36"/>
          <w:szCs w:val="20"/>
          <w:lang w:eastAsia="en-US"/>
        </w:rPr>
      </w:pPr>
    </w:p>
    <w:sectPr w:rsidR="0072338E" w:rsidSect="0005451F">
      <w:headerReference w:type="default" r:id="rId16"/>
      <w:footerReference w:type="default" r:id="rId17"/>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B2DE63" w14:textId="77777777" w:rsidR="004F37B9" w:rsidRDefault="004F37B9" w:rsidP="002D2CF8">
      <w:r>
        <w:separator/>
      </w:r>
    </w:p>
  </w:endnote>
  <w:endnote w:type="continuationSeparator" w:id="0">
    <w:p w14:paraId="1A287EF6" w14:textId="77777777" w:rsidR="004F37B9" w:rsidRDefault="004F37B9" w:rsidP="002D2C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AB7428" w14:textId="23E1182E" w:rsidR="00A20111" w:rsidRDefault="000A7D75" w:rsidP="00A20111">
    <w:pPr>
      <w:pStyle w:val="Footer"/>
      <w:tabs>
        <w:tab w:val="clear" w:pos="4513"/>
      </w:tabs>
      <w:jc w:val="right"/>
    </w:pPr>
    <w:bookmarkStart w:id="8" w:name="_Hlk114144472"/>
    <w:r w:rsidRPr="000A7D75">
      <w:rPr>
        <w:rFonts w:ascii="Arial" w:hAnsi="Arial" w:cs="Arial"/>
        <w:sz w:val="18"/>
        <w:szCs w:val="18"/>
      </w:rPr>
      <w:t>GL-2:</w:t>
    </w:r>
    <w:r w:rsidR="004A4647" w:rsidRPr="000A7D75">
      <w:rPr>
        <w:rFonts w:ascii="Arial" w:hAnsi="Arial" w:cs="Arial"/>
        <w:sz w:val="18"/>
        <w:szCs w:val="18"/>
      </w:rPr>
      <w:t xml:space="preserve"> </w:t>
    </w:r>
    <w:bookmarkEnd w:id="8"/>
    <w:r w:rsidR="00142AFA" w:rsidRPr="000A7D75">
      <w:rPr>
        <w:rFonts w:ascii="Arial" w:hAnsi="Arial" w:cs="Arial"/>
        <w:sz w:val="18"/>
        <w:szCs w:val="18"/>
      </w:rPr>
      <w:t>DPC Customer Complaints Management Policy</w:t>
    </w:r>
    <w:r w:rsidR="00A20111">
      <w:tab/>
    </w:r>
    <w:sdt>
      <w:sdtPr>
        <w:id w:val="-608044933"/>
        <w:docPartObj>
          <w:docPartGallery w:val="Page Numbers (Bottom of Page)"/>
          <w:docPartUnique/>
        </w:docPartObj>
      </w:sdtPr>
      <w:sdtEndPr>
        <w:rPr>
          <w:noProof/>
        </w:rPr>
      </w:sdtEndPr>
      <w:sdtContent>
        <w:r w:rsidR="00A20111">
          <w:fldChar w:fldCharType="begin"/>
        </w:r>
        <w:r w:rsidR="00A20111">
          <w:instrText xml:space="preserve"> PAGE   \* MERGEFORMAT </w:instrText>
        </w:r>
        <w:r w:rsidR="00A20111">
          <w:fldChar w:fldCharType="separate"/>
        </w:r>
        <w:r w:rsidR="00A20111">
          <w:t>11</w:t>
        </w:r>
        <w:r w:rsidR="00A20111">
          <w:rPr>
            <w:noProof/>
          </w:rPr>
          <w:fldChar w:fldCharType="end"/>
        </w:r>
      </w:sdtContent>
    </w:sdt>
  </w:p>
  <w:p w14:paraId="758B8B45" w14:textId="77777777" w:rsidR="0024722E" w:rsidRDefault="002472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6A0EEE" w14:textId="77777777" w:rsidR="004F37B9" w:rsidRDefault="004F37B9" w:rsidP="002D2CF8">
      <w:r>
        <w:separator/>
      </w:r>
    </w:p>
  </w:footnote>
  <w:footnote w:type="continuationSeparator" w:id="0">
    <w:p w14:paraId="7C1614AE" w14:textId="77777777" w:rsidR="004F37B9" w:rsidRDefault="004F37B9" w:rsidP="002D2C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CEE908" w14:textId="5FAE5D25" w:rsidR="002D2CF8" w:rsidRDefault="001C1C6F">
    <w:pPr>
      <w:pStyle w:val="Header"/>
    </w:pPr>
    <w:r>
      <w:rPr>
        <w:noProof/>
        <w:lang w:eastAsia="en-AU"/>
      </w:rPr>
      <w:drawing>
        <wp:anchor distT="0" distB="0" distL="114300" distR="114300" simplePos="0" relativeHeight="251659264" behindDoc="1" locked="0" layoutInCell="1" allowOverlap="1" wp14:anchorId="4881E4C7" wp14:editId="0B4BCDAF">
          <wp:simplePos x="0" y="0"/>
          <wp:positionH relativeFrom="column">
            <wp:posOffset>-910590</wp:posOffset>
          </wp:positionH>
          <wp:positionV relativeFrom="paragraph">
            <wp:posOffset>-447531</wp:posOffset>
          </wp:positionV>
          <wp:extent cx="7581900" cy="1080770"/>
          <wp:effectExtent l="0" t="0" r="0" b="5080"/>
          <wp:wrapTight wrapText="bothSides">
            <wp:wrapPolygon edited="0">
              <wp:start x="0" y="0"/>
              <wp:lineTo x="0" y="21321"/>
              <wp:lineTo x="21546" y="21321"/>
              <wp:lineTo x="21546" y="0"/>
              <wp:lineTo x="0" y="0"/>
            </wp:wrapPolygon>
          </wp:wrapTight>
          <wp:docPr id="3" name="Picture 3"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 rectangle&#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81900" cy="108077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9E7042"/>
    <w:multiLevelType w:val="hybridMultilevel"/>
    <w:tmpl w:val="6464C6F4"/>
    <w:lvl w:ilvl="0" w:tplc="189C9B2C">
      <w:start w:val="1"/>
      <w:numFmt w:val="decimal"/>
      <w:lvlText w:val="%1."/>
      <w:lvlJc w:val="left"/>
      <w:pPr>
        <w:ind w:left="360" w:hanging="360"/>
      </w:pPr>
      <w:rPr>
        <w:rFonts w:hint="default"/>
        <w:color w:val="80000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9C201C0"/>
    <w:multiLevelType w:val="hybridMultilevel"/>
    <w:tmpl w:val="9208CC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7D61A8"/>
    <w:multiLevelType w:val="hybridMultilevel"/>
    <w:tmpl w:val="6FAC8AC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1D962FF"/>
    <w:multiLevelType w:val="hybridMultilevel"/>
    <w:tmpl w:val="3DFA14D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2CC5404"/>
    <w:multiLevelType w:val="hybridMultilevel"/>
    <w:tmpl w:val="EE921F56"/>
    <w:lvl w:ilvl="0" w:tplc="B00EA2EC">
      <w:start w:val="1"/>
      <w:numFmt w:val="bullet"/>
      <w:lvlText w:val=""/>
      <w:lvlJc w:val="left"/>
      <w:pPr>
        <w:ind w:left="340" w:hanging="340"/>
      </w:pPr>
      <w:rPr>
        <w:rFonts w:ascii="Symbol" w:eastAsia="Symbol" w:hAnsi="Symbol" w:hint="default"/>
        <w:color w:val="auto"/>
        <w:w w:val="99"/>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F0118A9"/>
    <w:multiLevelType w:val="hybridMultilevel"/>
    <w:tmpl w:val="8D0C6868"/>
    <w:lvl w:ilvl="0" w:tplc="9B9AFFD8">
      <w:numFmt w:val="bullet"/>
      <w:lvlText w:val=""/>
      <w:lvlJc w:val="left"/>
      <w:pPr>
        <w:tabs>
          <w:tab w:val="num" w:pos="720"/>
        </w:tabs>
        <w:ind w:left="720" w:hanging="360"/>
      </w:pPr>
      <w:rPr>
        <w:rFonts w:ascii="Symbol" w:eastAsia="Times New Roman"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3621B88"/>
    <w:multiLevelType w:val="hybridMultilevel"/>
    <w:tmpl w:val="277E685E"/>
    <w:lvl w:ilvl="0" w:tplc="6AB29412">
      <w:start w:val="1"/>
      <w:numFmt w:val="decimal"/>
      <w:lvlText w:val="%1."/>
      <w:lvlJc w:val="left"/>
      <w:pPr>
        <w:ind w:left="360" w:hanging="360"/>
      </w:pPr>
      <w:rPr>
        <w:rFonts w:hint="default"/>
        <w:sz w:val="28"/>
        <w:szCs w:val="28"/>
      </w:rPr>
    </w:lvl>
    <w:lvl w:ilvl="1" w:tplc="5AA60BF8">
      <w:start w:val="1"/>
      <w:numFmt w:val="decimal"/>
      <w:lvlText w:val="%2.1"/>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346D09D7"/>
    <w:multiLevelType w:val="multilevel"/>
    <w:tmpl w:val="47D648F6"/>
    <w:lvl w:ilvl="0">
      <w:start w:val="5"/>
      <w:numFmt w:val="decimal"/>
      <w:lvlText w:val="%1"/>
      <w:lvlJc w:val="left"/>
      <w:pPr>
        <w:ind w:left="400" w:hanging="40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8" w15:restartNumberingAfterBreak="0">
    <w:nsid w:val="386F3EC0"/>
    <w:multiLevelType w:val="hybridMultilevel"/>
    <w:tmpl w:val="FE4A112C"/>
    <w:lvl w:ilvl="0" w:tplc="0C09000F">
      <w:start w:val="1"/>
      <w:numFmt w:val="decimal"/>
      <w:lvlText w:val="%1."/>
      <w:lvlJc w:val="left"/>
      <w:pPr>
        <w:ind w:left="2912" w:hanging="360"/>
      </w:pPr>
      <w:rPr>
        <w:rFonts w:hint="default"/>
      </w:rPr>
    </w:lvl>
    <w:lvl w:ilvl="1" w:tplc="0C090019">
      <w:start w:val="1"/>
      <w:numFmt w:val="lowerLetter"/>
      <w:lvlText w:val="%2."/>
      <w:lvlJc w:val="left"/>
      <w:pPr>
        <w:ind w:left="3632" w:hanging="360"/>
      </w:pPr>
    </w:lvl>
    <w:lvl w:ilvl="2" w:tplc="0C09001B" w:tentative="1">
      <w:start w:val="1"/>
      <w:numFmt w:val="lowerRoman"/>
      <w:lvlText w:val="%3."/>
      <w:lvlJc w:val="right"/>
      <w:pPr>
        <w:ind w:left="4352" w:hanging="180"/>
      </w:pPr>
    </w:lvl>
    <w:lvl w:ilvl="3" w:tplc="0C09000F" w:tentative="1">
      <w:start w:val="1"/>
      <w:numFmt w:val="decimal"/>
      <w:lvlText w:val="%4."/>
      <w:lvlJc w:val="left"/>
      <w:pPr>
        <w:ind w:left="5072" w:hanging="360"/>
      </w:pPr>
    </w:lvl>
    <w:lvl w:ilvl="4" w:tplc="0C090019" w:tentative="1">
      <w:start w:val="1"/>
      <w:numFmt w:val="lowerLetter"/>
      <w:lvlText w:val="%5."/>
      <w:lvlJc w:val="left"/>
      <w:pPr>
        <w:ind w:left="5792" w:hanging="360"/>
      </w:pPr>
    </w:lvl>
    <w:lvl w:ilvl="5" w:tplc="0C09001B" w:tentative="1">
      <w:start w:val="1"/>
      <w:numFmt w:val="lowerRoman"/>
      <w:lvlText w:val="%6."/>
      <w:lvlJc w:val="right"/>
      <w:pPr>
        <w:ind w:left="6512" w:hanging="180"/>
      </w:pPr>
    </w:lvl>
    <w:lvl w:ilvl="6" w:tplc="0C09000F" w:tentative="1">
      <w:start w:val="1"/>
      <w:numFmt w:val="decimal"/>
      <w:lvlText w:val="%7."/>
      <w:lvlJc w:val="left"/>
      <w:pPr>
        <w:ind w:left="7232" w:hanging="360"/>
      </w:pPr>
    </w:lvl>
    <w:lvl w:ilvl="7" w:tplc="0C090019" w:tentative="1">
      <w:start w:val="1"/>
      <w:numFmt w:val="lowerLetter"/>
      <w:lvlText w:val="%8."/>
      <w:lvlJc w:val="left"/>
      <w:pPr>
        <w:ind w:left="7952" w:hanging="360"/>
      </w:pPr>
    </w:lvl>
    <w:lvl w:ilvl="8" w:tplc="0C09001B" w:tentative="1">
      <w:start w:val="1"/>
      <w:numFmt w:val="lowerRoman"/>
      <w:lvlText w:val="%9."/>
      <w:lvlJc w:val="right"/>
      <w:pPr>
        <w:ind w:left="8672" w:hanging="180"/>
      </w:pPr>
    </w:lvl>
  </w:abstractNum>
  <w:abstractNum w:abstractNumId="9" w15:restartNumberingAfterBreak="0">
    <w:nsid w:val="399F41D4"/>
    <w:multiLevelType w:val="multilevel"/>
    <w:tmpl w:val="41385B2C"/>
    <w:lvl w:ilvl="0">
      <w:start w:val="1"/>
      <w:numFmt w:val="decimal"/>
      <w:lvlText w:val="%1."/>
      <w:lvlJc w:val="left"/>
      <w:pPr>
        <w:ind w:left="414" w:hanging="293"/>
      </w:pPr>
      <w:rPr>
        <w:rFonts w:ascii="Arial" w:eastAsia="Arial" w:hAnsi="Arial" w:cs="Arial" w:hint="default"/>
        <w:b/>
        <w:bCs/>
        <w:i w:val="0"/>
        <w:iCs w:val="0"/>
        <w:color w:val="800000"/>
        <w:spacing w:val="-1"/>
        <w:w w:val="100"/>
        <w:sz w:val="28"/>
        <w:szCs w:val="28"/>
        <w:lang w:val="en-US" w:eastAsia="en-US" w:bidi="ar-SA"/>
      </w:rPr>
    </w:lvl>
    <w:lvl w:ilvl="1">
      <w:start w:val="1"/>
      <w:numFmt w:val="decimal"/>
      <w:lvlText w:val="%1.%2"/>
      <w:lvlJc w:val="left"/>
      <w:pPr>
        <w:ind w:left="164" w:hanging="471"/>
      </w:pPr>
      <w:rPr>
        <w:rFonts w:ascii="Arial" w:eastAsia="Arial" w:hAnsi="Arial" w:cs="Arial" w:hint="default"/>
        <w:b w:val="0"/>
        <w:bCs w:val="0"/>
        <w:i w:val="0"/>
        <w:iCs w:val="0"/>
        <w:color w:val="800000"/>
        <w:spacing w:val="-1"/>
        <w:w w:val="100"/>
        <w:sz w:val="28"/>
        <w:szCs w:val="28"/>
        <w:lang w:val="en-US" w:eastAsia="en-US" w:bidi="ar-SA"/>
      </w:rPr>
    </w:lvl>
    <w:lvl w:ilvl="2">
      <w:numFmt w:val="bullet"/>
      <w:lvlText w:val=""/>
      <w:lvlJc w:val="left"/>
      <w:pPr>
        <w:ind w:left="414" w:hanging="361"/>
      </w:pPr>
      <w:rPr>
        <w:rFonts w:ascii="Symbol" w:eastAsia="Symbol" w:hAnsi="Symbol" w:cs="Symbol" w:hint="default"/>
        <w:b w:val="0"/>
        <w:bCs w:val="0"/>
        <w:i w:val="0"/>
        <w:iCs w:val="0"/>
        <w:w w:val="100"/>
        <w:sz w:val="22"/>
        <w:szCs w:val="22"/>
        <w:lang w:val="en-US" w:eastAsia="en-US" w:bidi="ar-SA"/>
      </w:rPr>
    </w:lvl>
    <w:lvl w:ilvl="3">
      <w:numFmt w:val="bullet"/>
      <w:lvlText w:val="•"/>
      <w:lvlJc w:val="left"/>
      <w:pPr>
        <w:ind w:left="2366" w:hanging="361"/>
      </w:pPr>
      <w:rPr>
        <w:rFonts w:hint="default"/>
        <w:lang w:val="en-US" w:eastAsia="en-US" w:bidi="ar-SA"/>
      </w:rPr>
    </w:lvl>
    <w:lvl w:ilvl="4">
      <w:numFmt w:val="bullet"/>
      <w:lvlText w:val="•"/>
      <w:lvlJc w:val="left"/>
      <w:pPr>
        <w:ind w:left="3342" w:hanging="361"/>
      </w:pPr>
      <w:rPr>
        <w:rFonts w:hint="default"/>
        <w:lang w:val="en-US" w:eastAsia="en-US" w:bidi="ar-SA"/>
      </w:rPr>
    </w:lvl>
    <w:lvl w:ilvl="5">
      <w:numFmt w:val="bullet"/>
      <w:lvlText w:val="•"/>
      <w:lvlJc w:val="left"/>
      <w:pPr>
        <w:ind w:left="4319" w:hanging="361"/>
      </w:pPr>
      <w:rPr>
        <w:rFonts w:hint="default"/>
        <w:lang w:val="en-US" w:eastAsia="en-US" w:bidi="ar-SA"/>
      </w:rPr>
    </w:lvl>
    <w:lvl w:ilvl="6">
      <w:numFmt w:val="bullet"/>
      <w:lvlText w:val="•"/>
      <w:lvlJc w:val="left"/>
      <w:pPr>
        <w:ind w:left="5295" w:hanging="361"/>
      </w:pPr>
      <w:rPr>
        <w:rFonts w:hint="default"/>
        <w:lang w:val="en-US" w:eastAsia="en-US" w:bidi="ar-SA"/>
      </w:rPr>
    </w:lvl>
    <w:lvl w:ilvl="7">
      <w:numFmt w:val="bullet"/>
      <w:lvlText w:val="•"/>
      <w:lvlJc w:val="left"/>
      <w:pPr>
        <w:ind w:left="6271" w:hanging="361"/>
      </w:pPr>
      <w:rPr>
        <w:rFonts w:hint="default"/>
        <w:lang w:val="en-US" w:eastAsia="en-US" w:bidi="ar-SA"/>
      </w:rPr>
    </w:lvl>
    <w:lvl w:ilvl="8">
      <w:numFmt w:val="bullet"/>
      <w:lvlText w:val="•"/>
      <w:lvlJc w:val="left"/>
      <w:pPr>
        <w:ind w:left="7247" w:hanging="361"/>
      </w:pPr>
      <w:rPr>
        <w:rFonts w:hint="default"/>
        <w:lang w:val="en-US" w:eastAsia="en-US" w:bidi="ar-SA"/>
      </w:rPr>
    </w:lvl>
  </w:abstractNum>
  <w:abstractNum w:abstractNumId="10" w15:restartNumberingAfterBreak="0">
    <w:nsid w:val="420B50A7"/>
    <w:multiLevelType w:val="hybridMultilevel"/>
    <w:tmpl w:val="C94039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451C7D25"/>
    <w:multiLevelType w:val="hybridMultilevel"/>
    <w:tmpl w:val="58DC6E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5E5214F"/>
    <w:multiLevelType w:val="hybridMultilevel"/>
    <w:tmpl w:val="6464C6F4"/>
    <w:lvl w:ilvl="0" w:tplc="189C9B2C">
      <w:start w:val="1"/>
      <w:numFmt w:val="decimal"/>
      <w:lvlText w:val="%1."/>
      <w:lvlJc w:val="left"/>
      <w:pPr>
        <w:ind w:left="360" w:hanging="360"/>
      </w:pPr>
      <w:rPr>
        <w:rFonts w:hint="default"/>
        <w:color w:val="80000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71E10CD"/>
    <w:multiLevelType w:val="hybridMultilevel"/>
    <w:tmpl w:val="88FC9F70"/>
    <w:lvl w:ilvl="0" w:tplc="5AA60BF8">
      <w:start w:val="1"/>
      <w:numFmt w:val="decimal"/>
      <w:lvlText w:val="%1.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15:restartNumberingAfterBreak="0">
    <w:nsid w:val="4D7D0B74"/>
    <w:multiLevelType w:val="hybridMultilevel"/>
    <w:tmpl w:val="0C046B9E"/>
    <w:lvl w:ilvl="0" w:tplc="B00EA2EC">
      <w:start w:val="1"/>
      <w:numFmt w:val="bullet"/>
      <w:lvlText w:val=""/>
      <w:lvlJc w:val="left"/>
      <w:pPr>
        <w:ind w:left="340" w:hanging="340"/>
      </w:pPr>
      <w:rPr>
        <w:rFonts w:ascii="Symbol" w:eastAsia="Symbol" w:hAnsi="Symbol" w:hint="default"/>
        <w:color w:val="auto"/>
        <w:w w:val="99"/>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15C447B"/>
    <w:multiLevelType w:val="hybridMultilevel"/>
    <w:tmpl w:val="E0A25716"/>
    <w:lvl w:ilvl="0" w:tplc="B00EA2EC">
      <w:start w:val="1"/>
      <w:numFmt w:val="bullet"/>
      <w:lvlText w:val=""/>
      <w:lvlJc w:val="left"/>
      <w:pPr>
        <w:ind w:left="340" w:hanging="340"/>
      </w:pPr>
      <w:rPr>
        <w:rFonts w:ascii="Symbol" w:eastAsia="Symbol" w:hAnsi="Symbol" w:hint="default"/>
        <w:color w:val="auto"/>
        <w:w w:val="99"/>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FCA5A2A"/>
    <w:multiLevelType w:val="hybridMultilevel"/>
    <w:tmpl w:val="AE1AB50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70D020C5"/>
    <w:multiLevelType w:val="hybridMultilevel"/>
    <w:tmpl w:val="6E5412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2027B98"/>
    <w:multiLevelType w:val="hybridMultilevel"/>
    <w:tmpl w:val="DF068F22"/>
    <w:lvl w:ilvl="0" w:tplc="B00EA2EC">
      <w:start w:val="1"/>
      <w:numFmt w:val="bullet"/>
      <w:lvlText w:val=""/>
      <w:lvlJc w:val="left"/>
      <w:pPr>
        <w:ind w:left="340" w:hanging="340"/>
      </w:pPr>
      <w:rPr>
        <w:rFonts w:ascii="Symbol" w:eastAsia="Symbol" w:hAnsi="Symbol" w:hint="default"/>
        <w:color w:val="auto"/>
        <w:w w:val="99"/>
        <w:sz w:val="22"/>
        <w:szCs w:val="22"/>
      </w:rPr>
    </w:lvl>
    <w:lvl w:ilvl="1" w:tplc="0C090003" w:tentative="1">
      <w:start w:val="1"/>
      <w:numFmt w:val="bullet"/>
      <w:lvlText w:val="o"/>
      <w:lvlJc w:val="left"/>
      <w:pPr>
        <w:ind w:left="1209" w:hanging="360"/>
      </w:pPr>
      <w:rPr>
        <w:rFonts w:ascii="Courier New" w:hAnsi="Courier New" w:cs="Courier New" w:hint="default"/>
      </w:rPr>
    </w:lvl>
    <w:lvl w:ilvl="2" w:tplc="0C090005" w:tentative="1">
      <w:start w:val="1"/>
      <w:numFmt w:val="bullet"/>
      <w:lvlText w:val=""/>
      <w:lvlJc w:val="left"/>
      <w:pPr>
        <w:ind w:left="1929" w:hanging="360"/>
      </w:pPr>
      <w:rPr>
        <w:rFonts w:ascii="Wingdings" w:hAnsi="Wingdings" w:hint="default"/>
      </w:rPr>
    </w:lvl>
    <w:lvl w:ilvl="3" w:tplc="0C090001" w:tentative="1">
      <w:start w:val="1"/>
      <w:numFmt w:val="bullet"/>
      <w:lvlText w:val=""/>
      <w:lvlJc w:val="left"/>
      <w:pPr>
        <w:ind w:left="2649" w:hanging="360"/>
      </w:pPr>
      <w:rPr>
        <w:rFonts w:ascii="Symbol" w:hAnsi="Symbol" w:hint="default"/>
      </w:rPr>
    </w:lvl>
    <w:lvl w:ilvl="4" w:tplc="0C090003" w:tentative="1">
      <w:start w:val="1"/>
      <w:numFmt w:val="bullet"/>
      <w:lvlText w:val="o"/>
      <w:lvlJc w:val="left"/>
      <w:pPr>
        <w:ind w:left="3369" w:hanging="360"/>
      </w:pPr>
      <w:rPr>
        <w:rFonts w:ascii="Courier New" w:hAnsi="Courier New" w:cs="Courier New" w:hint="default"/>
      </w:rPr>
    </w:lvl>
    <w:lvl w:ilvl="5" w:tplc="0C090005" w:tentative="1">
      <w:start w:val="1"/>
      <w:numFmt w:val="bullet"/>
      <w:lvlText w:val=""/>
      <w:lvlJc w:val="left"/>
      <w:pPr>
        <w:ind w:left="4089" w:hanging="360"/>
      </w:pPr>
      <w:rPr>
        <w:rFonts w:ascii="Wingdings" w:hAnsi="Wingdings" w:hint="default"/>
      </w:rPr>
    </w:lvl>
    <w:lvl w:ilvl="6" w:tplc="0C090001" w:tentative="1">
      <w:start w:val="1"/>
      <w:numFmt w:val="bullet"/>
      <w:lvlText w:val=""/>
      <w:lvlJc w:val="left"/>
      <w:pPr>
        <w:ind w:left="4809" w:hanging="360"/>
      </w:pPr>
      <w:rPr>
        <w:rFonts w:ascii="Symbol" w:hAnsi="Symbol" w:hint="default"/>
      </w:rPr>
    </w:lvl>
    <w:lvl w:ilvl="7" w:tplc="0C090003" w:tentative="1">
      <w:start w:val="1"/>
      <w:numFmt w:val="bullet"/>
      <w:lvlText w:val="o"/>
      <w:lvlJc w:val="left"/>
      <w:pPr>
        <w:ind w:left="5529" w:hanging="360"/>
      </w:pPr>
      <w:rPr>
        <w:rFonts w:ascii="Courier New" w:hAnsi="Courier New" w:cs="Courier New" w:hint="default"/>
      </w:rPr>
    </w:lvl>
    <w:lvl w:ilvl="8" w:tplc="0C090005" w:tentative="1">
      <w:start w:val="1"/>
      <w:numFmt w:val="bullet"/>
      <w:lvlText w:val=""/>
      <w:lvlJc w:val="left"/>
      <w:pPr>
        <w:ind w:left="6249" w:hanging="360"/>
      </w:pPr>
      <w:rPr>
        <w:rFonts w:ascii="Wingdings" w:hAnsi="Wingdings" w:hint="default"/>
      </w:rPr>
    </w:lvl>
  </w:abstractNum>
  <w:abstractNum w:abstractNumId="19" w15:restartNumberingAfterBreak="0">
    <w:nsid w:val="73DF011E"/>
    <w:multiLevelType w:val="multilevel"/>
    <w:tmpl w:val="DB803A42"/>
    <w:lvl w:ilvl="0">
      <w:start w:val="1"/>
      <w:numFmt w:val="decimal"/>
      <w:lvlText w:val="%1."/>
      <w:lvlJc w:val="left"/>
      <w:pPr>
        <w:ind w:left="360" w:hanging="360"/>
      </w:pPr>
      <w:rPr>
        <w:rFonts w:hint="default"/>
        <w:b/>
        <w:sz w:val="22"/>
        <w:szCs w:val="22"/>
      </w:rPr>
    </w:lvl>
    <w:lvl w:ilvl="1">
      <w:start w:val="2"/>
      <w:numFmt w:val="decimal"/>
      <w:isLgl/>
      <w:lvlText w:val="%1.%2"/>
      <w:lvlJc w:val="left"/>
      <w:pPr>
        <w:ind w:left="-3752" w:hanging="360"/>
      </w:pPr>
      <w:rPr>
        <w:rFonts w:hint="default"/>
      </w:rPr>
    </w:lvl>
    <w:lvl w:ilvl="2">
      <w:start w:val="1"/>
      <w:numFmt w:val="decimal"/>
      <w:isLgl/>
      <w:lvlText w:val="%1.%2.%3"/>
      <w:lvlJc w:val="left"/>
      <w:pPr>
        <w:ind w:left="-3392" w:hanging="720"/>
      </w:pPr>
      <w:rPr>
        <w:rFonts w:hint="default"/>
      </w:rPr>
    </w:lvl>
    <w:lvl w:ilvl="3">
      <w:start w:val="1"/>
      <w:numFmt w:val="decimal"/>
      <w:isLgl/>
      <w:lvlText w:val="%1.%2.%3.%4"/>
      <w:lvlJc w:val="left"/>
      <w:pPr>
        <w:ind w:left="-3392" w:hanging="720"/>
      </w:pPr>
      <w:rPr>
        <w:rFonts w:hint="default"/>
      </w:rPr>
    </w:lvl>
    <w:lvl w:ilvl="4">
      <w:start w:val="1"/>
      <w:numFmt w:val="decimal"/>
      <w:isLgl/>
      <w:lvlText w:val="%1.%2.%3.%4.%5"/>
      <w:lvlJc w:val="left"/>
      <w:pPr>
        <w:ind w:left="-3032" w:hanging="1080"/>
      </w:pPr>
      <w:rPr>
        <w:rFonts w:hint="default"/>
      </w:rPr>
    </w:lvl>
    <w:lvl w:ilvl="5">
      <w:start w:val="1"/>
      <w:numFmt w:val="decimal"/>
      <w:isLgl/>
      <w:lvlText w:val="%1.%2.%3.%4.%5.%6"/>
      <w:lvlJc w:val="left"/>
      <w:pPr>
        <w:ind w:left="-3032" w:hanging="1080"/>
      </w:pPr>
      <w:rPr>
        <w:rFonts w:hint="default"/>
      </w:rPr>
    </w:lvl>
    <w:lvl w:ilvl="6">
      <w:start w:val="1"/>
      <w:numFmt w:val="decimal"/>
      <w:isLgl/>
      <w:lvlText w:val="%1.%2.%3.%4.%5.%6.%7"/>
      <w:lvlJc w:val="left"/>
      <w:pPr>
        <w:ind w:left="-2672" w:hanging="1440"/>
      </w:pPr>
      <w:rPr>
        <w:rFonts w:hint="default"/>
      </w:rPr>
    </w:lvl>
    <w:lvl w:ilvl="7">
      <w:start w:val="1"/>
      <w:numFmt w:val="decimal"/>
      <w:isLgl/>
      <w:lvlText w:val="%1.%2.%3.%4.%5.%6.%7.%8"/>
      <w:lvlJc w:val="left"/>
      <w:pPr>
        <w:ind w:left="-2672" w:hanging="1440"/>
      </w:pPr>
      <w:rPr>
        <w:rFonts w:hint="default"/>
      </w:rPr>
    </w:lvl>
    <w:lvl w:ilvl="8">
      <w:start w:val="1"/>
      <w:numFmt w:val="decimal"/>
      <w:isLgl/>
      <w:lvlText w:val="%1.%2.%3.%4.%5.%6.%7.%8.%9"/>
      <w:lvlJc w:val="left"/>
      <w:pPr>
        <w:ind w:left="-2312" w:hanging="1800"/>
      </w:pPr>
      <w:rPr>
        <w:rFonts w:hint="default"/>
      </w:rPr>
    </w:lvl>
  </w:abstractNum>
  <w:abstractNum w:abstractNumId="20" w15:restartNumberingAfterBreak="0">
    <w:nsid w:val="744A1264"/>
    <w:multiLevelType w:val="hybridMultilevel"/>
    <w:tmpl w:val="7D0CDA78"/>
    <w:lvl w:ilvl="0" w:tplc="6EB0CC2A">
      <w:start w:val="1"/>
      <w:numFmt w:val="decimal"/>
      <w:lvlText w:val="%1."/>
      <w:lvlJc w:val="left"/>
      <w:pPr>
        <w:ind w:left="502"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6F44C91"/>
    <w:multiLevelType w:val="hybridMultilevel"/>
    <w:tmpl w:val="47F6000A"/>
    <w:lvl w:ilvl="0" w:tplc="0C09000F">
      <w:start w:val="1"/>
      <w:numFmt w:val="decimal"/>
      <w:lvlText w:val="%1."/>
      <w:lvlJc w:val="left"/>
      <w:pPr>
        <w:ind w:left="1146" w:hanging="360"/>
      </w:p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22" w15:restartNumberingAfterBreak="0">
    <w:nsid w:val="77264670"/>
    <w:multiLevelType w:val="hybridMultilevel"/>
    <w:tmpl w:val="6464C6F4"/>
    <w:lvl w:ilvl="0" w:tplc="189C9B2C">
      <w:start w:val="1"/>
      <w:numFmt w:val="decimal"/>
      <w:lvlText w:val="%1."/>
      <w:lvlJc w:val="left"/>
      <w:pPr>
        <w:ind w:left="360" w:hanging="360"/>
      </w:pPr>
      <w:rPr>
        <w:rFonts w:hint="default"/>
        <w:color w:val="80000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77C33BB2"/>
    <w:multiLevelType w:val="hybridMultilevel"/>
    <w:tmpl w:val="A510DF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5056798">
    <w:abstractNumId w:val="2"/>
  </w:num>
  <w:num w:numId="2" w16cid:durableId="178937512">
    <w:abstractNumId w:val="22"/>
  </w:num>
  <w:num w:numId="3" w16cid:durableId="851647592">
    <w:abstractNumId w:val="12"/>
  </w:num>
  <w:num w:numId="4" w16cid:durableId="555625610">
    <w:abstractNumId w:val="0"/>
  </w:num>
  <w:num w:numId="5" w16cid:durableId="158615898">
    <w:abstractNumId w:val="5"/>
  </w:num>
  <w:num w:numId="6" w16cid:durableId="1990553699">
    <w:abstractNumId w:val="8"/>
  </w:num>
  <w:num w:numId="7" w16cid:durableId="997996457">
    <w:abstractNumId w:val="17"/>
  </w:num>
  <w:num w:numId="8" w16cid:durableId="1888685272">
    <w:abstractNumId w:val="21"/>
  </w:num>
  <w:num w:numId="9" w16cid:durableId="740718026">
    <w:abstractNumId w:val="6"/>
  </w:num>
  <w:num w:numId="10" w16cid:durableId="2078547841">
    <w:abstractNumId w:val="13"/>
  </w:num>
  <w:num w:numId="11" w16cid:durableId="851842379">
    <w:abstractNumId w:val="7"/>
  </w:num>
  <w:num w:numId="12" w16cid:durableId="404374840">
    <w:abstractNumId w:val="9"/>
  </w:num>
  <w:num w:numId="13" w16cid:durableId="61416733">
    <w:abstractNumId w:val="11"/>
  </w:num>
  <w:num w:numId="14" w16cid:durableId="632831204">
    <w:abstractNumId w:val="3"/>
  </w:num>
  <w:num w:numId="15" w16cid:durableId="1561863816">
    <w:abstractNumId w:val="10"/>
  </w:num>
  <w:num w:numId="16" w16cid:durableId="240801511">
    <w:abstractNumId w:val="18"/>
  </w:num>
  <w:num w:numId="17" w16cid:durableId="399253356">
    <w:abstractNumId w:val="15"/>
  </w:num>
  <w:num w:numId="18" w16cid:durableId="524170885">
    <w:abstractNumId w:val="14"/>
  </w:num>
  <w:num w:numId="19" w16cid:durableId="386800260">
    <w:abstractNumId w:val="4"/>
  </w:num>
  <w:num w:numId="20" w16cid:durableId="603341788">
    <w:abstractNumId w:val="20"/>
  </w:num>
  <w:num w:numId="21" w16cid:durableId="773281652">
    <w:abstractNumId w:val="19"/>
  </w:num>
  <w:num w:numId="22" w16cid:durableId="876813125">
    <w:abstractNumId w:val="1"/>
  </w:num>
  <w:num w:numId="23" w16cid:durableId="1878926646">
    <w:abstractNumId w:val="23"/>
  </w:num>
  <w:num w:numId="24" w16cid:durableId="99406959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654"/>
    <w:rsid w:val="000159AC"/>
    <w:rsid w:val="00020CDA"/>
    <w:rsid w:val="000363FC"/>
    <w:rsid w:val="00036743"/>
    <w:rsid w:val="0005451F"/>
    <w:rsid w:val="00065B1E"/>
    <w:rsid w:val="00074A8D"/>
    <w:rsid w:val="00084D0A"/>
    <w:rsid w:val="000A1AD8"/>
    <w:rsid w:val="000A3850"/>
    <w:rsid w:val="000A7D75"/>
    <w:rsid w:val="000B08D9"/>
    <w:rsid w:val="000B0E47"/>
    <w:rsid w:val="000B29DB"/>
    <w:rsid w:val="000D3BCC"/>
    <w:rsid w:val="000D7D4C"/>
    <w:rsid w:val="00106DE4"/>
    <w:rsid w:val="00120D5E"/>
    <w:rsid w:val="00124C0F"/>
    <w:rsid w:val="0013208D"/>
    <w:rsid w:val="001339A3"/>
    <w:rsid w:val="00134EE0"/>
    <w:rsid w:val="00136534"/>
    <w:rsid w:val="00141A51"/>
    <w:rsid w:val="001421A3"/>
    <w:rsid w:val="00142AFA"/>
    <w:rsid w:val="0015753C"/>
    <w:rsid w:val="00173026"/>
    <w:rsid w:val="001762E8"/>
    <w:rsid w:val="001769E6"/>
    <w:rsid w:val="00183860"/>
    <w:rsid w:val="0019654E"/>
    <w:rsid w:val="001972E6"/>
    <w:rsid w:val="001A149F"/>
    <w:rsid w:val="001A5F6F"/>
    <w:rsid w:val="001B2287"/>
    <w:rsid w:val="001B2BD5"/>
    <w:rsid w:val="001C1C6F"/>
    <w:rsid w:val="001C61AC"/>
    <w:rsid w:val="001C73BB"/>
    <w:rsid w:val="001D24DE"/>
    <w:rsid w:val="001E4229"/>
    <w:rsid w:val="001E7C61"/>
    <w:rsid w:val="001F5334"/>
    <w:rsid w:val="0020074F"/>
    <w:rsid w:val="0020761E"/>
    <w:rsid w:val="00213654"/>
    <w:rsid w:val="00232F56"/>
    <w:rsid w:val="00245995"/>
    <w:rsid w:val="00246BA8"/>
    <w:rsid w:val="0024722E"/>
    <w:rsid w:val="00260A3D"/>
    <w:rsid w:val="00262BDB"/>
    <w:rsid w:val="00291617"/>
    <w:rsid w:val="002B077C"/>
    <w:rsid w:val="002B07A4"/>
    <w:rsid w:val="002B6B03"/>
    <w:rsid w:val="002C15A2"/>
    <w:rsid w:val="002C6300"/>
    <w:rsid w:val="002D2CF8"/>
    <w:rsid w:val="002E0076"/>
    <w:rsid w:val="002E5B8F"/>
    <w:rsid w:val="002F58FF"/>
    <w:rsid w:val="002F5FE6"/>
    <w:rsid w:val="00306646"/>
    <w:rsid w:val="00311F90"/>
    <w:rsid w:val="00323FA6"/>
    <w:rsid w:val="00333063"/>
    <w:rsid w:val="00335D2C"/>
    <w:rsid w:val="003437AD"/>
    <w:rsid w:val="003504A6"/>
    <w:rsid w:val="00360B3E"/>
    <w:rsid w:val="00366A37"/>
    <w:rsid w:val="00387292"/>
    <w:rsid w:val="00392DA3"/>
    <w:rsid w:val="00393558"/>
    <w:rsid w:val="003A08EC"/>
    <w:rsid w:val="003A0F34"/>
    <w:rsid w:val="003A352E"/>
    <w:rsid w:val="003A7239"/>
    <w:rsid w:val="003A7429"/>
    <w:rsid w:val="003C6A0C"/>
    <w:rsid w:val="003D3913"/>
    <w:rsid w:val="003F0DA5"/>
    <w:rsid w:val="00400488"/>
    <w:rsid w:val="00412490"/>
    <w:rsid w:val="00413771"/>
    <w:rsid w:val="0041500B"/>
    <w:rsid w:val="004166ED"/>
    <w:rsid w:val="00416D98"/>
    <w:rsid w:val="00423F9C"/>
    <w:rsid w:val="004253D6"/>
    <w:rsid w:val="004277B4"/>
    <w:rsid w:val="00435F68"/>
    <w:rsid w:val="0046048B"/>
    <w:rsid w:val="00470BA2"/>
    <w:rsid w:val="00476692"/>
    <w:rsid w:val="00481B2A"/>
    <w:rsid w:val="00487EC0"/>
    <w:rsid w:val="00494148"/>
    <w:rsid w:val="004A2F6D"/>
    <w:rsid w:val="004A39C8"/>
    <w:rsid w:val="004A4647"/>
    <w:rsid w:val="004A46CE"/>
    <w:rsid w:val="004A4A61"/>
    <w:rsid w:val="004C61B0"/>
    <w:rsid w:val="004E6E53"/>
    <w:rsid w:val="004F37B9"/>
    <w:rsid w:val="00500223"/>
    <w:rsid w:val="00503F4C"/>
    <w:rsid w:val="0051096B"/>
    <w:rsid w:val="00511573"/>
    <w:rsid w:val="0051572E"/>
    <w:rsid w:val="00522BA8"/>
    <w:rsid w:val="00533A88"/>
    <w:rsid w:val="0054101F"/>
    <w:rsid w:val="0054356D"/>
    <w:rsid w:val="005469CD"/>
    <w:rsid w:val="00547381"/>
    <w:rsid w:val="005540D1"/>
    <w:rsid w:val="00564984"/>
    <w:rsid w:val="00584BE1"/>
    <w:rsid w:val="005B129D"/>
    <w:rsid w:val="005B4C70"/>
    <w:rsid w:val="005C31C8"/>
    <w:rsid w:val="005C6CCF"/>
    <w:rsid w:val="005D3D32"/>
    <w:rsid w:val="005F0B31"/>
    <w:rsid w:val="005F743B"/>
    <w:rsid w:val="00602A54"/>
    <w:rsid w:val="006165FA"/>
    <w:rsid w:val="00626FC1"/>
    <w:rsid w:val="00657B37"/>
    <w:rsid w:val="00671294"/>
    <w:rsid w:val="0068255F"/>
    <w:rsid w:val="006846E5"/>
    <w:rsid w:val="006A110E"/>
    <w:rsid w:val="006A4B1D"/>
    <w:rsid w:val="006A77D2"/>
    <w:rsid w:val="006B07CF"/>
    <w:rsid w:val="006B44BC"/>
    <w:rsid w:val="006C1580"/>
    <w:rsid w:val="006C3D55"/>
    <w:rsid w:val="006D2294"/>
    <w:rsid w:val="006D2EA0"/>
    <w:rsid w:val="006D3E16"/>
    <w:rsid w:val="006E4F9D"/>
    <w:rsid w:val="00711BBD"/>
    <w:rsid w:val="0072338E"/>
    <w:rsid w:val="00726441"/>
    <w:rsid w:val="007300AE"/>
    <w:rsid w:val="00735E36"/>
    <w:rsid w:val="007453BB"/>
    <w:rsid w:val="0077386D"/>
    <w:rsid w:val="00784360"/>
    <w:rsid w:val="0078481F"/>
    <w:rsid w:val="007B1D8D"/>
    <w:rsid w:val="007F1D2A"/>
    <w:rsid w:val="007F40B0"/>
    <w:rsid w:val="007F472E"/>
    <w:rsid w:val="007F5333"/>
    <w:rsid w:val="008036D4"/>
    <w:rsid w:val="00804E15"/>
    <w:rsid w:val="00816F14"/>
    <w:rsid w:val="00824BD2"/>
    <w:rsid w:val="008330F9"/>
    <w:rsid w:val="00842624"/>
    <w:rsid w:val="00844179"/>
    <w:rsid w:val="00846650"/>
    <w:rsid w:val="00872BDF"/>
    <w:rsid w:val="008B7659"/>
    <w:rsid w:val="008C0543"/>
    <w:rsid w:val="008D58C2"/>
    <w:rsid w:val="008E5C93"/>
    <w:rsid w:val="008E5D45"/>
    <w:rsid w:val="00900040"/>
    <w:rsid w:val="009010B0"/>
    <w:rsid w:val="00902C6F"/>
    <w:rsid w:val="009104CC"/>
    <w:rsid w:val="0091293F"/>
    <w:rsid w:val="0092520C"/>
    <w:rsid w:val="0093483E"/>
    <w:rsid w:val="00943A22"/>
    <w:rsid w:val="00943A7E"/>
    <w:rsid w:val="0094466D"/>
    <w:rsid w:val="0096312D"/>
    <w:rsid w:val="00963DE2"/>
    <w:rsid w:val="00975CF6"/>
    <w:rsid w:val="00986DA9"/>
    <w:rsid w:val="00993E94"/>
    <w:rsid w:val="009A1DF9"/>
    <w:rsid w:val="009A20F1"/>
    <w:rsid w:val="009A56FA"/>
    <w:rsid w:val="009A58B6"/>
    <w:rsid w:val="009C2C61"/>
    <w:rsid w:val="009C6373"/>
    <w:rsid w:val="009D5DCC"/>
    <w:rsid w:val="009E2DA4"/>
    <w:rsid w:val="009E4D8D"/>
    <w:rsid w:val="00A20111"/>
    <w:rsid w:val="00A24C80"/>
    <w:rsid w:val="00A333BA"/>
    <w:rsid w:val="00A432B0"/>
    <w:rsid w:val="00A44B4D"/>
    <w:rsid w:val="00A52C9D"/>
    <w:rsid w:val="00A976B8"/>
    <w:rsid w:val="00AA0757"/>
    <w:rsid w:val="00AA4C2D"/>
    <w:rsid w:val="00AE43D8"/>
    <w:rsid w:val="00AF03BE"/>
    <w:rsid w:val="00AF1337"/>
    <w:rsid w:val="00B01A99"/>
    <w:rsid w:val="00B031FC"/>
    <w:rsid w:val="00B1357E"/>
    <w:rsid w:val="00B17EAF"/>
    <w:rsid w:val="00B33E83"/>
    <w:rsid w:val="00B3689A"/>
    <w:rsid w:val="00B472B7"/>
    <w:rsid w:val="00B71703"/>
    <w:rsid w:val="00B737EA"/>
    <w:rsid w:val="00B751D8"/>
    <w:rsid w:val="00B768F6"/>
    <w:rsid w:val="00B8031E"/>
    <w:rsid w:val="00B8347C"/>
    <w:rsid w:val="00BA2290"/>
    <w:rsid w:val="00BB64EA"/>
    <w:rsid w:val="00BE49A3"/>
    <w:rsid w:val="00BE5324"/>
    <w:rsid w:val="00BE726A"/>
    <w:rsid w:val="00C0462D"/>
    <w:rsid w:val="00C17BC4"/>
    <w:rsid w:val="00C32C1A"/>
    <w:rsid w:val="00C55233"/>
    <w:rsid w:val="00C60219"/>
    <w:rsid w:val="00C7294F"/>
    <w:rsid w:val="00C741E7"/>
    <w:rsid w:val="00C746A8"/>
    <w:rsid w:val="00C74925"/>
    <w:rsid w:val="00C83D8E"/>
    <w:rsid w:val="00CA3E1D"/>
    <w:rsid w:val="00CA7C9B"/>
    <w:rsid w:val="00CB7C26"/>
    <w:rsid w:val="00CD37B9"/>
    <w:rsid w:val="00CF05D6"/>
    <w:rsid w:val="00D01CCC"/>
    <w:rsid w:val="00D0767D"/>
    <w:rsid w:val="00D200AE"/>
    <w:rsid w:val="00D320AB"/>
    <w:rsid w:val="00D40858"/>
    <w:rsid w:val="00D41363"/>
    <w:rsid w:val="00D41892"/>
    <w:rsid w:val="00D656DA"/>
    <w:rsid w:val="00D7597F"/>
    <w:rsid w:val="00D80579"/>
    <w:rsid w:val="00D81DB3"/>
    <w:rsid w:val="00D81DC8"/>
    <w:rsid w:val="00D973F7"/>
    <w:rsid w:val="00DA1AD7"/>
    <w:rsid w:val="00DA4A1A"/>
    <w:rsid w:val="00DB03DC"/>
    <w:rsid w:val="00DB24A5"/>
    <w:rsid w:val="00DB255A"/>
    <w:rsid w:val="00DC5079"/>
    <w:rsid w:val="00DC5CF4"/>
    <w:rsid w:val="00E00E2C"/>
    <w:rsid w:val="00E0115A"/>
    <w:rsid w:val="00E01888"/>
    <w:rsid w:val="00E10918"/>
    <w:rsid w:val="00E15355"/>
    <w:rsid w:val="00E3318D"/>
    <w:rsid w:val="00E51A7A"/>
    <w:rsid w:val="00E60114"/>
    <w:rsid w:val="00E647A1"/>
    <w:rsid w:val="00E6612F"/>
    <w:rsid w:val="00E70A2B"/>
    <w:rsid w:val="00E71262"/>
    <w:rsid w:val="00E8514A"/>
    <w:rsid w:val="00E97132"/>
    <w:rsid w:val="00EC235D"/>
    <w:rsid w:val="00EC4D2D"/>
    <w:rsid w:val="00ED27A6"/>
    <w:rsid w:val="00EE5198"/>
    <w:rsid w:val="00EF0B62"/>
    <w:rsid w:val="00F06817"/>
    <w:rsid w:val="00F123D8"/>
    <w:rsid w:val="00F15F6D"/>
    <w:rsid w:val="00F16682"/>
    <w:rsid w:val="00F16C78"/>
    <w:rsid w:val="00F22E0F"/>
    <w:rsid w:val="00F351F8"/>
    <w:rsid w:val="00F41C29"/>
    <w:rsid w:val="00F440E0"/>
    <w:rsid w:val="00F500D2"/>
    <w:rsid w:val="00F85167"/>
    <w:rsid w:val="00F9314C"/>
    <w:rsid w:val="00F9557F"/>
    <w:rsid w:val="00FA23D2"/>
    <w:rsid w:val="00FA5D52"/>
    <w:rsid w:val="00FD2DDC"/>
    <w:rsid w:val="00FD6899"/>
    <w:rsid w:val="00FE084A"/>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E901C9"/>
  <w15:chartTrackingRefBased/>
  <w15:docId w15:val="{CB530860-4170-485C-A0CB-9D80884F8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7381"/>
    <w:pPr>
      <w:spacing w:after="0" w:line="240" w:lineRule="auto"/>
    </w:pPr>
    <w:rPr>
      <w:rFonts w:ascii="Times New Roman" w:eastAsia="SimSun" w:hAnsi="Times New Roman" w:cs="Times New Roman"/>
      <w:sz w:val="24"/>
      <w:szCs w:val="24"/>
      <w:lang w:eastAsia="zh-CN"/>
    </w:rPr>
  </w:style>
  <w:style w:type="paragraph" w:styleId="Heading1">
    <w:name w:val="heading 1"/>
    <w:basedOn w:val="Normal"/>
    <w:next w:val="Normal"/>
    <w:link w:val="Heading1Char"/>
    <w:qFormat/>
    <w:rsid w:val="00547381"/>
    <w:pPr>
      <w:keepNext/>
      <w:spacing w:after="400" w:line="560" w:lineRule="exact"/>
      <w:ind w:right="45"/>
      <w:outlineLvl w:val="0"/>
    </w:pPr>
    <w:rPr>
      <w:rFonts w:ascii="Helvetica" w:eastAsia="Times" w:hAnsi="Helvetica"/>
      <w:sz w:val="36"/>
      <w:szCs w:val="20"/>
      <w:lang w:eastAsia="en-US"/>
    </w:rPr>
  </w:style>
  <w:style w:type="paragraph" w:styleId="Heading2">
    <w:name w:val="heading 2"/>
    <w:basedOn w:val="Normal"/>
    <w:next w:val="Normal"/>
    <w:link w:val="Heading2Char"/>
    <w:uiPriority w:val="9"/>
    <w:unhideWhenUsed/>
    <w:qFormat/>
    <w:rsid w:val="00943A22"/>
    <w:pPr>
      <w:keepNext/>
      <w:keepLines/>
      <w:spacing w:before="40" w:line="276" w:lineRule="auto"/>
      <w:outlineLvl w:val="1"/>
    </w:pPr>
    <w:rPr>
      <w:rFonts w:asciiTheme="majorHAnsi" w:eastAsiaTheme="majorEastAsia" w:hAnsiTheme="majorHAnsi" w:cstheme="majorBidi"/>
      <w:color w:val="2F5496" w:themeColor="accent1" w:themeShade="BF"/>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654"/>
    <w:pPr>
      <w:spacing w:after="0" w:line="240" w:lineRule="auto"/>
    </w:pPr>
  </w:style>
  <w:style w:type="paragraph" w:styleId="BalloonText">
    <w:name w:val="Balloon Text"/>
    <w:basedOn w:val="Normal"/>
    <w:link w:val="BalloonTextChar"/>
    <w:uiPriority w:val="99"/>
    <w:semiHidden/>
    <w:unhideWhenUsed/>
    <w:rsid w:val="002D2CF8"/>
    <w:rPr>
      <w:rFonts w:ascii="Segoe UI" w:eastAsiaTheme="minorHAnsi" w:hAnsi="Segoe UI" w:cs="Segoe UI"/>
      <w:sz w:val="18"/>
      <w:szCs w:val="18"/>
      <w:lang w:eastAsia="en-US"/>
    </w:rPr>
  </w:style>
  <w:style w:type="character" w:customStyle="1" w:styleId="BalloonTextChar">
    <w:name w:val="Balloon Text Char"/>
    <w:basedOn w:val="DefaultParagraphFont"/>
    <w:link w:val="BalloonText"/>
    <w:uiPriority w:val="99"/>
    <w:semiHidden/>
    <w:rsid w:val="002D2CF8"/>
    <w:rPr>
      <w:rFonts w:ascii="Segoe UI" w:hAnsi="Segoe UI" w:cs="Segoe UI"/>
      <w:sz w:val="18"/>
      <w:szCs w:val="18"/>
    </w:rPr>
  </w:style>
  <w:style w:type="paragraph" w:styleId="Header">
    <w:name w:val="header"/>
    <w:basedOn w:val="Normal"/>
    <w:link w:val="HeaderChar"/>
    <w:uiPriority w:val="99"/>
    <w:unhideWhenUsed/>
    <w:rsid w:val="002D2CF8"/>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2D2CF8"/>
  </w:style>
  <w:style w:type="paragraph" w:styleId="Footer">
    <w:name w:val="footer"/>
    <w:basedOn w:val="Normal"/>
    <w:link w:val="FooterChar"/>
    <w:uiPriority w:val="99"/>
    <w:unhideWhenUsed/>
    <w:rsid w:val="002D2CF8"/>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2D2CF8"/>
  </w:style>
  <w:style w:type="table" w:styleId="TableGrid">
    <w:name w:val="Table Grid"/>
    <w:basedOn w:val="TableNormal"/>
    <w:uiPriority w:val="39"/>
    <w:rsid w:val="00CF05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A4B1D"/>
    <w:rPr>
      <w:color w:val="0563C1" w:themeColor="hyperlink"/>
      <w:u w:val="single"/>
    </w:rPr>
  </w:style>
  <w:style w:type="character" w:styleId="UnresolvedMention">
    <w:name w:val="Unresolved Mention"/>
    <w:basedOn w:val="DefaultParagraphFont"/>
    <w:uiPriority w:val="99"/>
    <w:semiHidden/>
    <w:unhideWhenUsed/>
    <w:rsid w:val="006A4B1D"/>
    <w:rPr>
      <w:color w:val="605E5C"/>
      <w:shd w:val="clear" w:color="auto" w:fill="E1DFDD"/>
    </w:rPr>
  </w:style>
  <w:style w:type="character" w:styleId="CommentReference">
    <w:name w:val="annotation reference"/>
    <w:basedOn w:val="DefaultParagraphFont"/>
    <w:uiPriority w:val="99"/>
    <w:semiHidden/>
    <w:unhideWhenUsed/>
    <w:rsid w:val="00120D5E"/>
    <w:rPr>
      <w:sz w:val="16"/>
      <w:szCs w:val="16"/>
    </w:rPr>
  </w:style>
  <w:style w:type="paragraph" w:styleId="CommentText">
    <w:name w:val="annotation text"/>
    <w:basedOn w:val="Normal"/>
    <w:link w:val="CommentTextChar"/>
    <w:uiPriority w:val="99"/>
    <w:unhideWhenUsed/>
    <w:rsid w:val="00120D5E"/>
    <w:pPr>
      <w:spacing w:after="16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rsid w:val="00120D5E"/>
    <w:rPr>
      <w:sz w:val="20"/>
      <w:szCs w:val="20"/>
    </w:rPr>
  </w:style>
  <w:style w:type="paragraph" w:styleId="CommentSubject">
    <w:name w:val="annotation subject"/>
    <w:basedOn w:val="CommentText"/>
    <w:next w:val="CommentText"/>
    <w:link w:val="CommentSubjectChar"/>
    <w:uiPriority w:val="99"/>
    <w:semiHidden/>
    <w:unhideWhenUsed/>
    <w:rsid w:val="00120D5E"/>
    <w:rPr>
      <w:b/>
      <w:bCs/>
    </w:rPr>
  </w:style>
  <w:style w:type="character" w:customStyle="1" w:styleId="CommentSubjectChar">
    <w:name w:val="Comment Subject Char"/>
    <w:basedOn w:val="CommentTextChar"/>
    <w:link w:val="CommentSubject"/>
    <w:uiPriority w:val="99"/>
    <w:semiHidden/>
    <w:rsid w:val="00120D5E"/>
    <w:rPr>
      <w:b/>
      <w:bCs/>
      <w:sz w:val="20"/>
      <w:szCs w:val="20"/>
    </w:rPr>
  </w:style>
  <w:style w:type="character" w:customStyle="1" w:styleId="Heading1Char">
    <w:name w:val="Heading 1 Char"/>
    <w:basedOn w:val="DefaultParagraphFont"/>
    <w:link w:val="Heading1"/>
    <w:rsid w:val="00547381"/>
    <w:rPr>
      <w:rFonts w:ascii="Helvetica" w:eastAsia="Times" w:hAnsi="Helvetica" w:cs="Times New Roman"/>
      <w:sz w:val="36"/>
      <w:szCs w:val="20"/>
    </w:rPr>
  </w:style>
  <w:style w:type="paragraph" w:styleId="BlockText">
    <w:name w:val="Block Text"/>
    <w:basedOn w:val="Normal"/>
    <w:rsid w:val="00547381"/>
    <w:pPr>
      <w:suppressAutoHyphens/>
      <w:spacing w:after="280" w:line="300" w:lineRule="exact"/>
      <w:ind w:right="45"/>
    </w:pPr>
    <w:rPr>
      <w:rFonts w:ascii="Helvetica" w:eastAsia="Times" w:hAnsi="Helvetica"/>
      <w:sz w:val="20"/>
      <w:szCs w:val="20"/>
      <w:lang w:eastAsia="en-US"/>
    </w:rPr>
  </w:style>
  <w:style w:type="paragraph" w:customStyle="1" w:styleId="Default">
    <w:name w:val="Default"/>
    <w:rsid w:val="007B1D8D"/>
    <w:pPr>
      <w:autoSpaceDE w:val="0"/>
      <w:autoSpaceDN w:val="0"/>
      <w:adjustRightInd w:val="0"/>
      <w:spacing w:after="0" w:line="240" w:lineRule="auto"/>
    </w:pPr>
    <w:rPr>
      <w:rFonts w:ascii="Arial" w:hAnsi="Arial" w:cs="Arial"/>
      <w:color w:val="000000"/>
      <w:sz w:val="24"/>
      <w:szCs w:val="24"/>
    </w:rPr>
  </w:style>
  <w:style w:type="paragraph" w:styleId="BodyText">
    <w:name w:val="Body Text"/>
    <w:basedOn w:val="Normal"/>
    <w:link w:val="BodyTextChar"/>
    <w:uiPriority w:val="99"/>
    <w:rsid w:val="00943A22"/>
    <w:pPr>
      <w:jc w:val="center"/>
    </w:pPr>
    <w:rPr>
      <w:rFonts w:eastAsia="Times New Roman"/>
      <w:b/>
      <w:bCs/>
      <w:lang w:val="en-GB" w:eastAsia="en-US"/>
    </w:rPr>
  </w:style>
  <w:style w:type="character" w:customStyle="1" w:styleId="BodyTextChar">
    <w:name w:val="Body Text Char"/>
    <w:basedOn w:val="DefaultParagraphFont"/>
    <w:link w:val="BodyText"/>
    <w:uiPriority w:val="99"/>
    <w:rsid w:val="00943A22"/>
    <w:rPr>
      <w:rFonts w:ascii="Times New Roman" w:eastAsia="Times New Roman" w:hAnsi="Times New Roman" w:cs="Times New Roman"/>
      <w:b/>
      <w:bCs/>
      <w:sz w:val="24"/>
      <w:szCs w:val="24"/>
      <w:lang w:val="en-GB"/>
    </w:rPr>
  </w:style>
  <w:style w:type="paragraph" w:styleId="ListParagraph">
    <w:name w:val="List Paragraph"/>
    <w:basedOn w:val="Normal"/>
    <w:link w:val="ListParagraphChar"/>
    <w:uiPriority w:val="34"/>
    <w:qFormat/>
    <w:rsid w:val="00943A22"/>
    <w:pPr>
      <w:spacing w:after="200" w:line="276" w:lineRule="auto"/>
      <w:ind w:left="720"/>
      <w:contextualSpacing/>
    </w:pPr>
    <w:rPr>
      <w:rFonts w:ascii="Calibri" w:eastAsia="PMingLiU" w:hAnsi="Calibri"/>
      <w:sz w:val="22"/>
      <w:szCs w:val="22"/>
      <w:lang w:eastAsia="en-US"/>
    </w:rPr>
  </w:style>
  <w:style w:type="character" w:customStyle="1" w:styleId="Heading2Char">
    <w:name w:val="Heading 2 Char"/>
    <w:basedOn w:val="DefaultParagraphFont"/>
    <w:link w:val="Heading2"/>
    <w:uiPriority w:val="9"/>
    <w:rsid w:val="00943A22"/>
    <w:rPr>
      <w:rFonts w:asciiTheme="majorHAnsi" w:eastAsiaTheme="majorEastAsia" w:hAnsiTheme="majorHAnsi" w:cstheme="majorBidi"/>
      <w:color w:val="2F5496" w:themeColor="accent1" w:themeShade="BF"/>
      <w:sz w:val="26"/>
      <w:szCs w:val="26"/>
    </w:rPr>
  </w:style>
  <w:style w:type="paragraph" w:styleId="Revision">
    <w:name w:val="Revision"/>
    <w:hidden/>
    <w:uiPriority w:val="99"/>
    <w:semiHidden/>
    <w:rsid w:val="00DB255A"/>
    <w:pPr>
      <w:spacing w:after="0" w:line="240" w:lineRule="auto"/>
    </w:pPr>
    <w:rPr>
      <w:rFonts w:ascii="Times New Roman" w:eastAsia="SimSun" w:hAnsi="Times New Roman" w:cs="Times New Roman"/>
      <w:sz w:val="24"/>
      <w:szCs w:val="24"/>
      <w:lang w:eastAsia="zh-CN"/>
    </w:rPr>
  </w:style>
  <w:style w:type="character" w:styleId="FollowedHyperlink">
    <w:name w:val="FollowedHyperlink"/>
    <w:basedOn w:val="DefaultParagraphFont"/>
    <w:uiPriority w:val="99"/>
    <w:semiHidden/>
    <w:unhideWhenUsed/>
    <w:rsid w:val="00F9314C"/>
    <w:rPr>
      <w:color w:val="954F72" w:themeColor="followedHyperlink"/>
      <w:u w:val="single"/>
    </w:rPr>
  </w:style>
  <w:style w:type="character" w:customStyle="1" w:styleId="ListParagraphChar">
    <w:name w:val="List Paragraph Char"/>
    <w:basedOn w:val="DefaultParagraphFont"/>
    <w:link w:val="ListParagraph"/>
    <w:uiPriority w:val="34"/>
    <w:rsid w:val="001762E8"/>
    <w:rPr>
      <w:rFonts w:ascii="Calibri" w:eastAsia="PMingLiU" w:hAnsi="Calibri" w:cs="Times New Roman"/>
    </w:rPr>
  </w:style>
  <w:style w:type="character" w:styleId="Emphasis">
    <w:name w:val="Emphasis"/>
    <w:basedOn w:val="DefaultParagraphFont"/>
    <w:uiPriority w:val="20"/>
    <w:qFormat/>
    <w:rsid w:val="00DC5CF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miers.qld.gov.au/about-us/contact-us/compliments-and-complaints.aspx" TargetMode="External"/><Relationship Id="rId13" Type="http://schemas.microsoft.com/office/2007/relationships/diagramDrawing" Target="diagrams/drawing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hyperlink" Target="https://www.forgov.qld.gov.au/pay-benefits-and-policy/directives-policies-circulars-and-guidelines/queensland-public-service-customer-complaint-management-guideline" TargetMode="External"/><Relationship Id="rId10" Type="http://schemas.openxmlformats.org/officeDocument/2006/relationships/diagramLayout" Target="diagrams/layout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yperlink" Target="https://www.forgov.qld.gov.au/__data/assets/pdf_file/0032/405788/Queensland-Public-Service-Customer-Complaint-Management-Framework.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F45E881-47C5-4678-8885-D5E3BDBFC8B0}" type="doc">
      <dgm:prSet loTypeId="urn:microsoft.com/office/officeart/2005/8/layout/chevron1" loCatId="process" qsTypeId="urn:microsoft.com/office/officeart/2005/8/quickstyle/simple1" qsCatId="simple" csTypeId="urn:microsoft.com/office/officeart/2005/8/colors/accent1_2" csCatId="accent1" phldr="1"/>
      <dgm:spPr/>
    </dgm:pt>
    <dgm:pt modelId="{C710DEA2-A5CD-421D-B4A4-ED4E44750B98}">
      <dgm:prSet phldrT="[Text]"/>
      <dgm:spPr/>
      <dgm:t>
        <a:bodyPr/>
        <a:lstStyle/>
        <a:p>
          <a:r>
            <a:rPr lang="en-AU" b="1"/>
            <a:t>2. Internal review </a:t>
          </a:r>
        </a:p>
      </dgm:t>
    </dgm:pt>
    <dgm:pt modelId="{D1E949CA-B8FD-443B-8EF7-67EA57365630}" type="parTrans" cxnId="{2F9644BC-8694-4528-9CA8-C2FA2FCC5E41}">
      <dgm:prSet/>
      <dgm:spPr/>
      <dgm:t>
        <a:bodyPr/>
        <a:lstStyle/>
        <a:p>
          <a:endParaRPr lang="en-AU"/>
        </a:p>
      </dgm:t>
    </dgm:pt>
    <dgm:pt modelId="{49494D39-9177-402C-BD23-DD7511A43777}" type="sibTrans" cxnId="{2F9644BC-8694-4528-9CA8-C2FA2FCC5E41}">
      <dgm:prSet/>
      <dgm:spPr/>
      <dgm:t>
        <a:bodyPr/>
        <a:lstStyle/>
        <a:p>
          <a:endParaRPr lang="en-AU"/>
        </a:p>
      </dgm:t>
    </dgm:pt>
    <dgm:pt modelId="{0CF8DFC8-B114-419C-BA70-4BF7C9300B34}">
      <dgm:prSet/>
      <dgm:spPr/>
      <dgm:t>
        <a:bodyPr/>
        <a:lstStyle/>
        <a:p>
          <a:r>
            <a:rPr lang="en-AU" b="1"/>
            <a:t>3. External review</a:t>
          </a:r>
        </a:p>
      </dgm:t>
    </dgm:pt>
    <dgm:pt modelId="{1A6264A0-BFCE-4FF0-9293-61C3C90F07D9}" type="parTrans" cxnId="{3770FABC-4DF0-4A66-AFD5-0106602ED5B4}">
      <dgm:prSet/>
      <dgm:spPr/>
      <dgm:t>
        <a:bodyPr/>
        <a:lstStyle/>
        <a:p>
          <a:endParaRPr lang="en-AU"/>
        </a:p>
      </dgm:t>
    </dgm:pt>
    <dgm:pt modelId="{4AFC0080-5743-42F2-B57D-489D5E9B3FC2}" type="sibTrans" cxnId="{3770FABC-4DF0-4A66-AFD5-0106602ED5B4}">
      <dgm:prSet/>
      <dgm:spPr/>
      <dgm:t>
        <a:bodyPr/>
        <a:lstStyle/>
        <a:p>
          <a:endParaRPr lang="en-AU"/>
        </a:p>
      </dgm:t>
    </dgm:pt>
    <dgm:pt modelId="{6C14E1F3-6F2E-41B8-A899-3F5596D1AA04}">
      <dgm:prSet/>
      <dgm:spPr/>
      <dgm:t>
        <a:bodyPr/>
        <a:lstStyle/>
        <a:p>
          <a:r>
            <a:rPr lang="en-AU" b="1"/>
            <a:t>1. Initial complaint handling</a:t>
          </a:r>
        </a:p>
      </dgm:t>
    </dgm:pt>
    <dgm:pt modelId="{94AB0D84-3E7A-4FBB-9F74-9B57C5F2F7AC}" type="parTrans" cxnId="{A765F1E8-9AFF-4337-90C4-D1EFD244D2F8}">
      <dgm:prSet/>
      <dgm:spPr/>
      <dgm:t>
        <a:bodyPr/>
        <a:lstStyle/>
        <a:p>
          <a:endParaRPr lang="en-AU"/>
        </a:p>
      </dgm:t>
    </dgm:pt>
    <dgm:pt modelId="{6787D012-69D3-4574-BFD0-9E2A5427FF08}" type="sibTrans" cxnId="{A765F1E8-9AFF-4337-90C4-D1EFD244D2F8}">
      <dgm:prSet/>
      <dgm:spPr/>
      <dgm:t>
        <a:bodyPr/>
        <a:lstStyle/>
        <a:p>
          <a:endParaRPr lang="en-AU"/>
        </a:p>
      </dgm:t>
    </dgm:pt>
    <dgm:pt modelId="{A42DC6C6-C59A-4474-981D-EF966DE73ADC}" type="pres">
      <dgm:prSet presAssocID="{5F45E881-47C5-4678-8885-D5E3BDBFC8B0}" presName="Name0" presStyleCnt="0">
        <dgm:presLayoutVars>
          <dgm:dir/>
          <dgm:animLvl val="lvl"/>
          <dgm:resizeHandles val="exact"/>
        </dgm:presLayoutVars>
      </dgm:prSet>
      <dgm:spPr/>
    </dgm:pt>
    <dgm:pt modelId="{049E4217-9963-457A-A83E-A3B07E496800}" type="pres">
      <dgm:prSet presAssocID="{6C14E1F3-6F2E-41B8-A899-3F5596D1AA04}" presName="parTxOnly" presStyleLbl="node1" presStyleIdx="0" presStyleCnt="3">
        <dgm:presLayoutVars>
          <dgm:chMax val="0"/>
          <dgm:chPref val="0"/>
          <dgm:bulletEnabled val="1"/>
        </dgm:presLayoutVars>
      </dgm:prSet>
      <dgm:spPr/>
    </dgm:pt>
    <dgm:pt modelId="{C6142930-AF08-4991-A22F-3D5B081A5686}" type="pres">
      <dgm:prSet presAssocID="{6787D012-69D3-4574-BFD0-9E2A5427FF08}" presName="parTxOnlySpace" presStyleCnt="0"/>
      <dgm:spPr/>
    </dgm:pt>
    <dgm:pt modelId="{6BF7815B-3BF5-4E8B-AC14-721E6EC0E8CD}" type="pres">
      <dgm:prSet presAssocID="{C710DEA2-A5CD-421D-B4A4-ED4E44750B98}" presName="parTxOnly" presStyleLbl="node1" presStyleIdx="1" presStyleCnt="3">
        <dgm:presLayoutVars>
          <dgm:chMax val="0"/>
          <dgm:chPref val="0"/>
          <dgm:bulletEnabled val="1"/>
        </dgm:presLayoutVars>
      </dgm:prSet>
      <dgm:spPr/>
    </dgm:pt>
    <dgm:pt modelId="{47D26AB2-25B7-4C19-BC45-554CF6FC4D79}" type="pres">
      <dgm:prSet presAssocID="{49494D39-9177-402C-BD23-DD7511A43777}" presName="parTxOnlySpace" presStyleCnt="0"/>
      <dgm:spPr/>
    </dgm:pt>
    <dgm:pt modelId="{BD8D921B-4C6F-49BB-97CA-3A26D61B1292}" type="pres">
      <dgm:prSet presAssocID="{0CF8DFC8-B114-419C-BA70-4BF7C9300B34}" presName="parTxOnly" presStyleLbl="node1" presStyleIdx="2" presStyleCnt="3">
        <dgm:presLayoutVars>
          <dgm:chMax val="0"/>
          <dgm:chPref val="0"/>
          <dgm:bulletEnabled val="1"/>
        </dgm:presLayoutVars>
      </dgm:prSet>
      <dgm:spPr/>
    </dgm:pt>
  </dgm:ptLst>
  <dgm:cxnLst>
    <dgm:cxn modelId="{E917359F-9E74-4B57-8179-0D78AD5E4653}" type="presOf" srcId="{0CF8DFC8-B114-419C-BA70-4BF7C9300B34}" destId="{BD8D921B-4C6F-49BB-97CA-3A26D61B1292}" srcOrd="0" destOrd="0" presId="urn:microsoft.com/office/officeart/2005/8/layout/chevron1"/>
    <dgm:cxn modelId="{47DA91AC-8D13-47CE-96F6-0E33D7D8CDB1}" type="presOf" srcId="{6C14E1F3-6F2E-41B8-A899-3F5596D1AA04}" destId="{049E4217-9963-457A-A83E-A3B07E496800}" srcOrd="0" destOrd="0" presId="urn:microsoft.com/office/officeart/2005/8/layout/chevron1"/>
    <dgm:cxn modelId="{2F9644BC-8694-4528-9CA8-C2FA2FCC5E41}" srcId="{5F45E881-47C5-4678-8885-D5E3BDBFC8B0}" destId="{C710DEA2-A5CD-421D-B4A4-ED4E44750B98}" srcOrd="1" destOrd="0" parTransId="{D1E949CA-B8FD-443B-8EF7-67EA57365630}" sibTransId="{49494D39-9177-402C-BD23-DD7511A43777}"/>
    <dgm:cxn modelId="{3770FABC-4DF0-4A66-AFD5-0106602ED5B4}" srcId="{5F45E881-47C5-4678-8885-D5E3BDBFC8B0}" destId="{0CF8DFC8-B114-419C-BA70-4BF7C9300B34}" srcOrd="2" destOrd="0" parTransId="{1A6264A0-BFCE-4FF0-9293-61C3C90F07D9}" sibTransId="{4AFC0080-5743-42F2-B57D-489D5E9B3FC2}"/>
    <dgm:cxn modelId="{9E4AF0C0-7330-44C3-81AC-E80965FB0E16}" type="presOf" srcId="{C710DEA2-A5CD-421D-B4A4-ED4E44750B98}" destId="{6BF7815B-3BF5-4E8B-AC14-721E6EC0E8CD}" srcOrd="0" destOrd="0" presId="urn:microsoft.com/office/officeart/2005/8/layout/chevron1"/>
    <dgm:cxn modelId="{47E8E8D0-65CE-4A03-A6E3-A6A171068D5A}" type="presOf" srcId="{5F45E881-47C5-4678-8885-D5E3BDBFC8B0}" destId="{A42DC6C6-C59A-4474-981D-EF966DE73ADC}" srcOrd="0" destOrd="0" presId="urn:microsoft.com/office/officeart/2005/8/layout/chevron1"/>
    <dgm:cxn modelId="{A765F1E8-9AFF-4337-90C4-D1EFD244D2F8}" srcId="{5F45E881-47C5-4678-8885-D5E3BDBFC8B0}" destId="{6C14E1F3-6F2E-41B8-A899-3F5596D1AA04}" srcOrd="0" destOrd="0" parTransId="{94AB0D84-3E7A-4FBB-9F74-9B57C5F2F7AC}" sibTransId="{6787D012-69D3-4574-BFD0-9E2A5427FF08}"/>
    <dgm:cxn modelId="{3E2E83B7-1A13-4A1C-896E-40C67877586C}" type="presParOf" srcId="{A42DC6C6-C59A-4474-981D-EF966DE73ADC}" destId="{049E4217-9963-457A-A83E-A3B07E496800}" srcOrd="0" destOrd="0" presId="urn:microsoft.com/office/officeart/2005/8/layout/chevron1"/>
    <dgm:cxn modelId="{FD699404-8420-4053-8F8E-EE891B7219EA}" type="presParOf" srcId="{A42DC6C6-C59A-4474-981D-EF966DE73ADC}" destId="{C6142930-AF08-4991-A22F-3D5B081A5686}" srcOrd="1" destOrd="0" presId="urn:microsoft.com/office/officeart/2005/8/layout/chevron1"/>
    <dgm:cxn modelId="{7E87AED7-0885-4A81-BAB9-6071E511CC13}" type="presParOf" srcId="{A42DC6C6-C59A-4474-981D-EF966DE73ADC}" destId="{6BF7815B-3BF5-4E8B-AC14-721E6EC0E8CD}" srcOrd="2" destOrd="0" presId="urn:microsoft.com/office/officeart/2005/8/layout/chevron1"/>
    <dgm:cxn modelId="{0152E8CD-2966-4FD9-85FE-EF755E313A6D}" type="presParOf" srcId="{A42DC6C6-C59A-4474-981D-EF966DE73ADC}" destId="{47D26AB2-25B7-4C19-BC45-554CF6FC4D79}" srcOrd="3" destOrd="0" presId="urn:microsoft.com/office/officeart/2005/8/layout/chevron1"/>
    <dgm:cxn modelId="{6B696008-1532-430E-8D2D-86AE4C217660}" type="presParOf" srcId="{A42DC6C6-C59A-4474-981D-EF966DE73ADC}" destId="{BD8D921B-4C6F-49BB-97CA-3A26D61B1292}" srcOrd="4" destOrd="0" presId="urn:microsoft.com/office/officeart/2005/8/layout/chevron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49E4217-9963-457A-A83E-A3B07E496800}">
      <dsp:nvSpPr>
        <dsp:cNvPr id="0" name=""/>
        <dsp:cNvSpPr/>
      </dsp:nvSpPr>
      <dsp:spPr>
        <a:xfrm>
          <a:off x="1558" y="0"/>
          <a:ext cx="1898226" cy="468172"/>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2007" tIns="17336" rIns="17336" bIns="17336" numCol="1" spcCol="1270" anchor="ctr" anchorCtr="0">
          <a:noAutofit/>
        </a:bodyPr>
        <a:lstStyle/>
        <a:p>
          <a:pPr marL="0" lvl="0" indent="0" algn="ctr" defTabSz="577850">
            <a:lnSpc>
              <a:spcPct val="90000"/>
            </a:lnSpc>
            <a:spcBef>
              <a:spcPct val="0"/>
            </a:spcBef>
            <a:spcAft>
              <a:spcPct val="35000"/>
            </a:spcAft>
            <a:buNone/>
          </a:pPr>
          <a:r>
            <a:rPr lang="en-AU" sz="1300" b="1" kern="1200"/>
            <a:t>1. Initial complaint handling</a:t>
          </a:r>
        </a:p>
      </dsp:txBody>
      <dsp:txXfrm>
        <a:off x="235644" y="0"/>
        <a:ext cx="1430054" cy="468172"/>
      </dsp:txXfrm>
    </dsp:sp>
    <dsp:sp modelId="{6BF7815B-3BF5-4E8B-AC14-721E6EC0E8CD}">
      <dsp:nvSpPr>
        <dsp:cNvPr id="0" name=""/>
        <dsp:cNvSpPr/>
      </dsp:nvSpPr>
      <dsp:spPr>
        <a:xfrm>
          <a:off x="1709961" y="0"/>
          <a:ext cx="1898226" cy="468172"/>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2007" tIns="17336" rIns="17336" bIns="17336" numCol="1" spcCol="1270" anchor="ctr" anchorCtr="0">
          <a:noAutofit/>
        </a:bodyPr>
        <a:lstStyle/>
        <a:p>
          <a:pPr marL="0" lvl="0" indent="0" algn="ctr" defTabSz="577850">
            <a:lnSpc>
              <a:spcPct val="90000"/>
            </a:lnSpc>
            <a:spcBef>
              <a:spcPct val="0"/>
            </a:spcBef>
            <a:spcAft>
              <a:spcPct val="35000"/>
            </a:spcAft>
            <a:buNone/>
          </a:pPr>
          <a:r>
            <a:rPr lang="en-AU" sz="1300" b="1" kern="1200"/>
            <a:t>2. Internal review </a:t>
          </a:r>
        </a:p>
      </dsp:txBody>
      <dsp:txXfrm>
        <a:off x="1944047" y="0"/>
        <a:ext cx="1430054" cy="468172"/>
      </dsp:txXfrm>
    </dsp:sp>
    <dsp:sp modelId="{BD8D921B-4C6F-49BB-97CA-3A26D61B1292}">
      <dsp:nvSpPr>
        <dsp:cNvPr id="0" name=""/>
        <dsp:cNvSpPr/>
      </dsp:nvSpPr>
      <dsp:spPr>
        <a:xfrm>
          <a:off x="3418365" y="0"/>
          <a:ext cx="1898226" cy="468172"/>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2007" tIns="17336" rIns="17336" bIns="17336" numCol="1" spcCol="1270" anchor="ctr" anchorCtr="0">
          <a:noAutofit/>
        </a:bodyPr>
        <a:lstStyle/>
        <a:p>
          <a:pPr marL="0" lvl="0" indent="0" algn="ctr" defTabSz="577850">
            <a:lnSpc>
              <a:spcPct val="90000"/>
            </a:lnSpc>
            <a:spcBef>
              <a:spcPct val="0"/>
            </a:spcBef>
            <a:spcAft>
              <a:spcPct val="35000"/>
            </a:spcAft>
            <a:buNone/>
          </a:pPr>
          <a:r>
            <a:rPr lang="en-AU" sz="1300" b="1" kern="1200"/>
            <a:t>3. External review</a:t>
          </a:r>
        </a:p>
      </dsp:txBody>
      <dsp:txXfrm>
        <a:off x="3652451" y="0"/>
        <a:ext cx="1430054" cy="468172"/>
      </dsp:txXfrm>
    </dsp:sp>
  </dsp:spTree>
</dsp:drawing>
</file>

<file path=word/diagrams/layout1.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3CBCD0-6CD2-4C1E-AE37-BAE114AA6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1930</Words>
  <Characters>11004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Mulcahy</dc:creator>
  <cp:keywords/>
  <dc:description/>
  <cp:lastModifiedBy>Gina McCabe</cp:lastModifiedBy>
  <cp:revision>2</cp:revision>
  <cp:lastPrinted>2022-10-13T23:55:00Z</cp:lastPrinted>
  <dcterms:created xsi:type="dcterms:W3CDTF">2024-07-19T08:04:00Z</dcterms:created>
  <dcterms:modified xsi:type="dcterms:W3CDTF">2024-07-19T08:04:00Z</dcterms:modified>
</cp:coreProperties>
</file>